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D1CD" w14:textId="7C6A8C8D" w:rsidR="001C2200" w:rsidRDefault="00CF2DD3">
      <w:pPr>
        <w:pStyle w:val="Titel"/>
        <w:spacing w:before="240" w:after="240" w:line="240" w:lineRule="exact"/>
        <w:outlineLvl w:val="0"/>
        <w:rPr>
          <w:b/>
          <w:bCs/>
          <w:sz w:val="22"/>
          <w:szCs w:val="22"/>
          <w:u w:val="single"/>
          <w:lang w:val="de-DE"/>
        </w:rPr>
      </w:pPr>
      <w:r>
        <w:rPr>
          <w:b/>
          <w:bCs/>
          <w:sz w:val="22"/>
          <w:szCs w:val="22"/>
          <w:u w:val="single"/>
          <w:lang w:val="de-DE"/>
        </w:rPr>
        <w:t xml:space="preserve">Bericht der AG 3 Epidemiologie der Arbeitswelt: Tätigkeit </w:t>
      </w:r>
      <w:r w:rsidR="00080449">
        <w:rPr>
          <w:b/>
          <w:bCs/>
          <w:sz w:val="22"/>
          <w:szCs w:val="22"/>
          <w:u w:val="single"/>
          <w:lang w:val="de-DE"/>
        </w:rPr>
        <w:t>2025/2026</w:t>
      </w:r>
    </w:p>
    <w:p w14:paraId="2D618828" w14:textId="77777777" w:rsidR="001C2200" w:rsidRDefault="001C2200">
      <w:pPr>
        <w:rPr>
          <w:rFonts w:cstheme="minorHAnsi"/>
          <w:lang w:val="de-DE"/>
        </w:rPr>
      </w:pPr>
    </w:p>
    <w:p w14:paraId="28771CF6" w14:textId="1BF86C5E" w:rsidR="00BB7F06" w:rsidRDefault="00F34481" w:rsidP="00BB7F06">
      <w:pPr>
        <w:pStyle w:val="Listenabsatz"/>
        <w:numPr>
          <w:ilvl w:val="0"/>
          <w:numId w:val="5"/>
        </w:numPr>
        <w:suppressAutoHyphens w:val="0"/>
        <w:spacing w:after="160" w:line="278" w:lineRule="auto"/>
        <w:rPr>
          <w:b/>
          <w:bCs/>
        </w:rPr>
      </w:pPr>
      <w:r>
        <w:rPr>
          <w:b/>
          <w:bCs/>
        </w:rPr>
        <w:t>“</w:t>
      </w:r>
      <w:r w:rsidR="00BB7F06" w:rsidRPr="00BB7F06">
        <w:rPr>
          <w:b/>
          <w:bCs/>
        </w:rPr>
        <w:t>The Future of Epidemiology in the Era of Complexity - Perspectives from the German Society of Epidemiology</w:t>
      </w:r>
      <w:r>
        <w:rPr>
          <w:b/>
          <w:bCs/>
        </w:rPr>
        <w:t>”</w:t>
      </w:r>
    </w:p>
    <w:p w14:paraId="5A73C2E9" w14:textId="73821E2E" w:rsidR="00F34481" w:rsidRPr="00F34481" w:rsidRDefault="00F34481" w:rsidP="00F34481">
      <w:pPr>
        <w:ind w:left="360"/>
        <w:jc w:val="both"/>
        <w:rPr>
          <w:lang w:val="de-DE"/>
        </w:rPr>
      </w:pPr>
      <w:r w:rsidRPr="00F34481">
        <w:rPr>
          <w:lang w:val="de-DE"/>
        </w:rPr>
        <w:t xml:space="preserve">Die AG ist weiterhin an der Entwicklung des DGEpi-Whitepapers zur Zukunft der Epidemiologie beteiligt. Gemeinsam mit </w:t>
      </w:r>
      <w:r w:rsidR="00C9695D">
        <w:rPr>
          <w:lang w:val="de-DE"/>
        </w:rPr>
        <w:t>den</w:t>
      </w:r>
      <w:r w:rsidR="00C9695D" w:rsidRPr="00F34481">
        <w:rPr>
          <w:lang w:val="de-DE"/>
        </w:rPr>
        <w:t xml:space="preserve"> </w:t>
      </w:r>
      <w:proofErr w:type="spellStart"/>
      <w:r w:rsidR="00C9695D">
        <w:rPr>
          <w:lang w:val="de-DE"/>
        </w:rPr>
        <w:t>DGEpi</w:t>
      </w:r>
      <w:proofErr w:type="spellEnd"/>
      <w:r w:rsidR="00C9695D">
        <w:rPr>
          <w:lang w:val="de-DE"/>
        </w:rPr>
        <w:t>-</w:t>
      </w:r>
      <w:r w:rsidRPr="00F34481">
        <w:rPr>
          <w:lang w:val="de-DE"/>
        </w:rPr>
        <w:t>Arbeitsgruppen</w:t>
      </w:r>
      <w:r w:rsidR="00C9695D">
        <w:rPr>
          <w:lang w:val="de-DE"/>
        </w:rPr>
        <w:t xml:space="preserve"> </w:t>
      </w:r>
      <w:r w:rsidR="00111E65">
        <w:rPr>
          <w:lang w:val="de-DE"/>
        </w:rPr>
        <w:t>Neurologische und Psychiatrische Epidemiologie</w:t>
      </w:r>
      <w:r w:rsidR="00C9695D">
        <w:rPr>
          <w:lang w:val="de-DE"/>
        </w:rPr>
        <w:t xml:space="preserve"> (AG</w:t>
      </w:r>
      <w:r w:rsidR="00F4464C">
        <w:rPr>
          <w:lang w:val="de-DE"/>
        </w:rPr>
        <w:t xml:space="preserve"> </w:t>
      </w:r>
      <w:r w:rsidR="00C9695D">
        <w:rPr>
          <w:lang w:val="de-DE"/>
        </w:rPr>
        <w:t>1</w:t>
      </w:r>
      <w:r w:rsidR="00111E65">
        <w:rPr>
          <w:lang w:val="de-DE"/>
        </w:rPr>
        <w:t>4</w:t>
      </w:r>
      <w:r w:rsidR="00C9695D">
        <w:rPr>
          <w:lang w:val="de-DE"/>
        </w:rPr>
        <w:t xml:space="preserve">) und </w:t>
      </w:r>
      <w:r w:rsidR="00111E65">
        <w:rPr>
          <w:lang w:val="de-DE"/>
        </w:rPr>
        <w:t xml:space="preserve">Epidemiologie </w:t>
      </w:r>
      <w:r w:rsidR="00C9695D">
        <w:rPr>
          <w:lang w:val="de-DE"/>
        </w:rPr>
        <w:t>des Alterns (AG</w:t>
      </w:r>
      <w:r w:rsidR="00F4464C">
        <w:rPr>
          <w:lang w:val="de-DE"/>
        </w:rPr>
        <w:t xml:space="preserve"> </w:t>
      </w:r>
      <w:r w:rsidR="00C9695D">
        <w:rPr>
          <w:lang w:val="de-DE"/>
        </w:rPr>
        <w:t>1</w:t>
      </w:r>
      <w:r w:rsidR="00111E65">
        <w:rPr>
          <w:lang w:val="de-DE"/>
        </w:rPr>
        <w:t>7</w:t>
      </w:r>
      <w:r w:rsidR="00C9695D">
        <w:rPr>
          <w:lang w:val="de-DE"/>
        </w:rPr>
        <w:t>)</w:t>
      </w:r>
      <w:r w:rsidRPr="00F34481">
        <w:rPr>
          <w:lang w:val="de-DE"/>
        </w:rPr>
        <w:t xml:space="preserve"> hat sie den Abschnitt „</w:t>
      </w:r>
      <w:proofErr w:type="spellStart"/>
      <w:r w:rsidRPr="00F34481">
        <w:rPr>
          <w:lang w:val="de-DE"/>
        </w:rPr>
        <w:t>Demographic</w:t>
      </w:r>
      <w:proofErr w:type="spellEnd"/>
      <w:r w:rsidRPr="00F34481">
        <w:rPr>
          <w:lang w:val="de-DE"/>
        </w:rPr>
        <w:t xml:space="preserve"> </w:t>
      </w:r>
      <w:proofErr w:type="spellStart"/>
      <w:r w:rsidRPr="00F34481">
        <w:rPr>
          <w:lang w:val="de-DE"/>
        </w:rPr>
        <w:t>change</w:t>
      </w:r>
      <w:proofErr w:type="spellEnd"/>
      <w:r w:rsidRPr="00F34481">
        <w:rPr>
          <w:lang w:val="de-DE"/>
        </w:rPr>
        <w:t xml:space="preserve"> and </w:t>
      </w:r>
      <w:proofErr w:type="spellStart"/>
      <w:r w:rsidRPr="00F34481">
        <w:rPr>
          <w:lang w:val="de-DE"/>
        </w:rPr>
        <w:t>epidemiological</w:t>
      </w:r>
      <w:proofErr w:type="spellEnd"/>
      <w:r w:rsidRPr="00F34481">
        <w:rPr>
          <w:lang w:val="de-DE"/>
        </w:rPr>
        <w:t xml:space="preserve"> </w:t>
      </w:r>
      <w:proofErr w:type="spellStart"/>
      <w:r w:rsidRPr="00F34481">
        <w:rPr>
          <w:lang w:val="de-DE"/>
        </w:rPr>
        <w:t>transition</w:t>
      </w:r>
      <w:proofErr w:type="spellEnd"/>
      <w:r w:rsidRPr="00F34481">
        <w:rPr>
          <w:lang w:val="de-DE"/>
        </w:rPr>
        <w:t>” verfasst. Zudem waren wir an der Überarbeitung des Gesamtdokuments durch Korrekturlesen und Kommentieren beteiligt.</w:t>
      </w:r>
      <w:r w:rsidR="00111E65">
        <w:rPr>
          <w:lang w:val="de-DE"/>
        </w:rPr>
        <w:t xml:space="preserve"> Das White-Paper soll im Rahmen der DGEpi-Jahrestagung in Ulm vorgestellt werden.</w:t>
      </w:r>
    </w:p>
    <w:p w14:paraId="731B20FB" w14:textId="77777777" w:rsidR="00BB7F06" w:rsidRPr="00F34481" w:rsidRDefault="00BB7F06" w:rsidP="00BB7F06">
      <w:pPr>
        <w:suppressAutoHyphens w:val="0"/>
        <w:spacing w:after="160" w:line="278" w:lineRule="auto"/>
        <w:rPr>
          <w:b/>
          <w:bCs/>
          <w:lang w:val="de-DE"/>
        </w:rPr>
      </w:pPr>
    </w:p>
    <w:p w14:paraId="34E6E3FD" w14:textId="66EF77F1" w:rsidR="00E521F6" w:rsidRPr="00080449" w:rsidRDefault="00F34481" w:rsidP="00E521F6">
      <w:pPr>
        <w:pStyle w:val="Listenabsatz"/>
        <w:numPr>
          <w:ilvl w:val="0"/>
          <w:numId w:val="5"/>
        </w:numPr>
        <w:suppressAutoHyphens w:val="0"/>
        <w:spacing w:after="160" w:line="278" w:lineRule="auto"/>
        <w:rPr>
          <w:b/>
          <w:lang w:val="de-DE"/>
        </w:rPr>
      </w:pPr>
      <w:r>
        <w:rPr>
          <w:b/>
          <w:bCs/>
          <w:lang w:val="de-DE"/>
        </w:rPr>
        <w:t xml:space="preserve">Veröffentlichung </w:t>
      </w:r>
      <w:r w:rsidR="001744AF">
        <w:rPr>
          <w:b/>
          <w:bCs/>
          <w:lang w:val="de-DE"/>
        </w:rPr>
        <w:t>zu demografischem Wandel</w:t>
      </w:r>
    </w:p>
    <w:p w14:paraId="0421A684" w14:textId="180AAD7D" w:rsidR="00BB7F06" w:rsidRDefault="00080449" w:rsidP="00BB7F06">
      <w:pPr>
        <w:ind w:left="360"/>
        <w:jc w:val="both"/>
        <w:rPr>
          <w:lang w:val="de-DE"/>
        </w:rPr>
      </w:pPr>
      <w:r>
        <w:rPr>
          <w:lang w:val="de-DE"/>
        </w:rPr>
        <w:t xml:space="preserve">Im </w:t>
      </w:r>
      <w:r w:rsidR="00BB7F06">
        <w:rPr>
          <w:lang w:val="de-DE"/>
        </w:rPr>
        <w:t xml:space="preserve">Anschluss an </w:t>
      </w:r>
      <w:r>
        <w:rPr>
          <w:lang w:val="de-DE"/>
        </w:rPr>
        <w:t>unsere Beteiligung an de</w:t>
      </w:r>
      <w:r w:rsidR="00C9695D">
        <w:rPr>
          <w:lang w:val="de-DE"/>
        </w:rPr>
        <w:t>m</w:t>
      </w:r>
      <w:r>
        <w:rPr>
          <w:lang w:val="de-DE"/>
        </w:rPr>
        <w:t xml:space="preserve"> </w:t>
      </w:r>
      <w:proofErr w:type="spellStart"/>
      <w:r w:rsidR="00E521F6">
        <w:rPr>
          <w:lang w:val="de-DE"/>
        </w:rPr>
        <w:t>DGEpi</w:t>
      </w:r>
      <w:proofErr w:type="spellEnd"/>
      <w:r w:rsidR="00E521F6">
        <w:rPr>
          <w:lang w:val="de-DE"/>
        </w:rPr>
        <w:t xml:space="preserve"> White Paper </w:t>
      </w:r>
      <w:r w:rsidR="0082031D">
        <w:rPr>
          <w:lang w:val="de-DE"/>
        </w:rPr>
        <w:t>über die Zukunft der Epidemiologie in Deutschland</w:t>
      </w:r>
      <w:r>
        <w:rPr>
          <w:lang w:val="de-DE"/>
        </w:rPr>
        <w:t xml:space="preserve">, wo wir </w:t>
      </w:r>
      <w:r w:rsidR="0082031D">
        <w:rPr>
          <w:lang w:val="de-DE"/>
        </w:rPr>
        <w:t>am Kapitel zum Thema „Auswirkungen des demografischen Wandels“ mitgeschrieben</w:t>
      </w:r>
      <w:r>
        <w:rPr>
          <w:lang w:val="de-DE"/>
        </w:rPr>
        <w:t xml:space="preserve"> haben, entstand </w:t>
      </w:r>
      <w:r w:rsidR="00C9695D">
        <w:rPr>
          <w:lang w:val="de-DE"/>
        </w:rPr>
        <w:t xml:space="preserve">die </w:t>
      </w:r>
      <w:r>
        <w:rPr>
          <w:lang w:val="de-DE"/>
        </w:rPr>
        <w:t>gemeinsame Publikation</w:t>
      </w:r>
      <w:r w:rsidR="00C9695D">
        <w:rPr>
          <w:lang w:val="de-DE"/>
        </w:rPr>
        <w:t xml:space="preserve"> „Demografischer Wandel und Gesundheit in Deutschland“ mit eigenständiger Fokussetzung auf </w:t>
      </w:r>
      <w:r w:rsidR="00111E65">
        <w:rPr>
          <w:lang w:val="de-DE"/>
        </w:rPr>
        <w:t xml:space="preserve">die </w:t>
      </w:r>
      <w:r w:rsidR="00C9695D">
        <w:rPr>
          <w:lang w:val="de-DE"/>
        </w:rPr>
        <w:t>arbeitsepidemiologische</w:t>
      </w:r>
      <w:r w:rsidR="00111E65">
        <w:rPr>
          <w:lang w:val="de-DE"/>
        </w:rPr>
        <w:t>n</w:t>
      </w:r>
      <w:r w:rsidR="00C9695D">
        <w:rPr>
          <w:lang w:val="de-DE"/>
        </w:rPr>
        <w:t xml:space="preserve"> Auswirkungen des Demographischen Wandel</w:t>
      </w:r>
      <w:r w:rsidR="00111E65">
        <w:rPr>
          <w:lang w:val="de-DE"/>
        </w:rPr>
        <w:t>. Beteiligt waren</w:t>
      </w:r>
      <w:r>
        <w:rPr>
          <w:lang w:val="de-DE"/>
        </w:rPr>
        <w:t xml:space="preserve"> </w:t>
      </w:r>
      <w:r w:rsidR="00111E65">
        <w:rPr>
          <w:lang w:val="de-DE"/>
        </w:rPr>
        <w:t xml:space="preserve">neben </w:t>
      </w:r>
      <w:r w:rsidR="00BB7F06">
        <w:rPr>
          <w:lang w:val="de-DE"/>
        </w:rPr>
        <w:t>einige</w:t>
      </w:r>
      <w:r w:rsidR="00C9695D">
        <w:rPr>
          <w:lang w:val="de-DE"/>
        </w:rPr>
        <w:t>n</w:t>
      </w:r>
      <w:r w:rsidR="00BB7F06">
        <w:rPr>
          <w:lang w:val="de-DE"/>
        </w:rPr>
        <w:t xml:space="preserve"> Mitglieder</w:t>
      </w:r>
      <w:r w:rsidR="00C9695D">
        <w:rPr>
          <w:lang w:val="de-DE"/>
        </w:rPr>
        <w:t>n unserer AG</w:t>
      </w:r>
      <w:r w:rsidR="00BB7F06">
        <w:rPr>
          <w:lang w:val="de-DE"/>
        </w:rPr>
        <w:t xml:space="preserve"> </w:t>
      </w:r>
      <w:r w:rsidR="00111E65">
        <w:rPr>
          <w:lang w:val="de-DE"/>
        </w:rPr>
        <w:t>wiederum Mitglieder der</w:t>
      </w:r>
      <w:r w:rsidR="00BB7F06">
        <w:rPr>
          <w:lang w:val="de-DE"/>
        </w:rPr>
        <w:t xml:space="preserve"> </w:t>
      </w:r>
      <w:r w:rsidR="00C9695D">
        <w:rPr>
          <w:lang w:val="de-DE"/>
        </w:rPr>
        <w:t>AG 1</w:t>
      </w:r>
      <w:r w:rsidR="00111E65">
        <w:rPr>
          <w:lang w:val="de-DE"/>
        </w:rPr>
        <w:t>4</w:t>
      </w:r>
      <w:r w:rsidR="00C9695D">
        <w:rPr>
          <w:lang w:val="de-DE"/>
        </w:rPr>
        <w:t xml:space="preserve"> und 1</w:t>
      </w:r>
      <w:r w:rsidR="00111E65">
        <w:rPr>
          <w:lang w:val="de-DE"/>
        </w:rPr>
        <w:t>7</w:t>
      </w:r>
      <w:r w:rsidR="00BB7F06">
        <w:rPr>
          <w:lang w:val="de-DE"/>
        </w:rPr>
        <w:t>. Wir bedanken uns herzlich bei alle</w:t>
      </w:r>
      <w:r w:rsidR="00C9695D">
        <w:rPr>
          <w:lang w:val="de-DE"/>
        </w:rPr>
        <w:t>n</w:t>
      </w:r>
      <w:r w:rsidR="00BB7F06">
        <w:rPr>
          <w:lang w:val="de-DE"/>
        </w:rPr>
        <w:t xml:space="preserve"> </w:t>
      </w:r>
      <w:r w:rsidR="00C9695D">
        <w:rPr>
          <w:lang w:val="de-DE"/>
        </w:rPr>
        <w:t>M</w:t>
      </w:r>
      <w:r w:rsidR="00BB7F06">
        <w:rPr>
          <w:lang w:val="de-DE"/>
        </w:rPr>
        <w:t>intwirkende</w:t>
      </w:r>
      <w:r w:rsidR="00C9695D">
        <w:rPr>
          <w:lang w:val="de-DE"/>
        </w:rPr>
        <w:t>n</w:t>
      </w:r>
      <w:r w:rsidR="00BB7F06">
        <w:rPr>
          <w:lang w:val="de-DE"/>
        </w:rPr>
        <w:t xml:space="preserve"> für die toll</w:t>
      </w:r>
      <w:r w:rsidR="00C9695D">
        <w:rPr>
          <w:lang w:val="de-DE"/>
        </w:rPr>
        <w:t>e</w:t>
      </w:r>
      <w:r w:rsidR="00BB7F06">
        <w:rPr>
          <w:lang w:val="de-DE"/>
        </w:rPr>
        <w:t xml:space="preserve"> Zusammenarbeit.</w:t>
      </w:r>
    </w:p>
    <w:p w14:paraId="401D873D" w14:textId="2FF6F82C" w:rsidR="00BB7F06" w:rsidRPr="00BB7F06" w:rsidRDefault="00BB7F06" w:rsidP="00BB7F06">
      <w:pPr>
        <w:ind w:left="708"/>
        <w:jc w:val="both"/>
        <w:rPr>
          <w:lang w:val="de-DE"/>
        </w:rPr>
      </w:pPr>
      <w:r w:rsidRPr="00BB7F06">
        <w:rPr>
          <w:lang w:val="de-DE"/>
        </w:rPr>
        <w:t xml:space="preserve">Hofbauer LM, Tetzlaff J, Pabst A, Hegewald J, Fuchs J, Jöckel K-H, Leitzmann M, Brzoska P, Behrens J, Burek K </w:t>
      </w:r>
      <w:r w:rsidR="00332E9F">
        <w:rPr>
          <w:lang w:val="de-DE"/>
        </w:rPr>
        <w:t>&amp;</w:t>
      </w:r>
      <w:r w:rsidRPr="00BB7F06">
        <w:rPr>
          <w:lang w:val="de-DE"/>
        </w:rPr>
        <w:t xml:space="preserve"> du Prel J-B (2026). "Demografischer Wandel und Gesundheit in Deutschland." Prävention und Gesundheitsförderung. </w:t>
      </w:r>
      <w:hyperlink r:id="rId5" w:history="1">
        <w:r w:rsidRPr="00DD1FF6">
          <w:rPr>
            <w:rStyle w:val="Hyperlink"/>
            <w:lang w:val="de-DE"/>
          </w:rPr>
          <w:t>https://doi.org/10.1007/s11553-026-01332-w</w:t>
        </w:r>
      </w:hyperlink>
      <w:r w:rsidRPr="00BB7F06">
        <w:rPr>
          <w:lang w:val="de-DE"/>
        </w:rPr>
        <w:t xml:space="preserve"> </w:t>
      </w:r>
    </w:p>
    <w:p w14:paraId="1E371AF9" w14:textId="77777777" w:rsidR="00BB7F06" w:rsidRPr="008C4BB8" w:rsidRDefault="00BB7F06" w:rsidP="00BB7F06">
      <w:pPr>
        <w:suppressAutoHyphens w:val="0"/>
        <w:spacing w:after="160" w:line="278" w:lineRule="auto"/>
        <w:rPr>
          <w:b/>
          <w:bCs/>
          <w:lang w:val="de-DE"/>
        </w:rPr>
      </w:pPr>
    </w:p>
    <w:p w14:paraId="17368516" w14:textId="36902907" w:rsidR="0082031D" w:rsidRPr="0082031D" w:rsidRDefault="001744AF" w:rsidP="0082031D">
      <w:pPr>
        <w:pStyle w:val="Listenabsatz"/>
        <w:numPr>
          <w:ilvl w:val="0"/>
          <w:numId w:val="5"/>
        </w:numPr>
        <w:suppressAutoHyphens w:val="0"/>
        <w:spacing w:after="160" w:line="278" w:lineRule="auto"/>
        <w:rPr>
          <w:b/>
          <w:bCs/>
          <w:lang w:val="de-DE"/>
        </w:rPr>
      </w:pPr>
      <w:r w:rsidRPr="001744AF">
        <w:rPr>
          <w:b/>
          <w:bCs/>
          <w:lang w:val="de-DE"/>
        </w:rPr>
        <w:t>18.</w:t>
      </w:r>
      <w:r w:rsidR="0082031D" w:rsidRPr="0082031D">
        <w:rPr>
          <w:b/>
          <w:bCs/>
          <w:lang w:val="de-DE"/>
        </w:rPr>
        <w:t xml:space="preserve"> </w:t>
      </w:r>
      <w:r>
        <w:rPr>
          <w:b/>
          <w:bCs/>
          <w:lang w:val="de-DE"/>
        </w:rPr>
        <w:t xml:space="preserve">März </w:t>
      </w:r>
      <w:r w:rsidR="0082031D" w:rsidRPr="0082031D">
        <w:rPr>
          <w:b/>
          <w:bCs/>
          <w:lang w:val="de-DE"/>
        </w:rPr>
        <w:t>202</w:t>
      </w:r>
      <w:r>
        <w:rPr>
          <w:b/>
          <w:bCs/>
          <w:lang w:val="de-DE"/>
        </w:rPr>
        <w:t>6</w:t>
      </w:r>
      <w:r w:rsidR="0082031D" w:rsidRPr="0082031D">
        <w:rPr>
          <w:b/>
          <w:bCs/>
          <w:lang w:val="de-DE"/>
        </w:rPr>
        <w:t>, Forum Epidemiologie „</w:t>
      </w:r>
      <w:r>
        <w:rPr>
          <w:rStyle w:val="Fett"/>
          <w:lang w:val="de-DE"/>
        </w:rPr>
        <w:t>L</w:t>
      </w:r>
      <w:r w:rsidRPr="001744AF">
        <w:rPr>
          <w:rStyle w:val="Fett"/>
          <w:lang w:val="de-DE"/>
        </w:rPr>
        <w:t>ange Arbeitszeiten und deren gesundheitliche Folgen</w:t>
      </w:r>
      <w:r w:rsidR="0082031D" w:rsidRPr="0082031D">
        <w:rPr>
          <w:b/>
          <w:bCs/>
          <w:lang w:val="de-DE"/>
        </w:rPr>
        <w:t>” </w:t>
      </w:r>
    </w:p>
    <w:p w14:paraId="63CEA138" w14:textId="28915795" w:rsidR="000A0AE6" w:rsidRDefault="000A0AE6" w:rsidP="000A0AE6">
      <w:pPr>
        <w:ind w:left="360"/>
        <w:jc w:val="both"/>
      </w:pPr>
      <w:r>
        <w:rPr>
          <w:lang w:val="de-DE"/>
        </w:rPr>
        <w:t>D</w:t>
      </w:r>
      <w:r w:rsidRPr="000A0AE6">
        <w:rPr>
          <w:lang w:val="de-DE"/>
        </w:rPr>
        <w:t xml:space="preserve">as Forum Epidemiologie fand am 18. März 2026 im Rahmen der 66. Wissenschaftlichen Jahrestagung der DGAUM in München statt. Beim diesjährigen Forum haben wir uns der aktuellen Diskussion um das Thema „Lange Arbeitszeiten und deren gesundheitliche Folgen” gewidmet. Mit Beiträgen internationaler Gäste haben wir auch über die Definition von Arbeitszeiten sowie Forschungserkenntnisse zu langen Arbeitszeiten und deren gesundheitlichen Folgen diskutiert. </w:t>
      </w:r>
      <w:r w:rsidRPr="00E034F9">
        <w:t xml:space="preserve">Imelda Wong (Ministry of Health - Province of British Columbia, Victoria; International Commission on Occupational Health, Scientific Committee on Shiftwork and Working Time, Milano Center for Health, Work and Environment; Colorado School of Public Health, CU Anschutz, Colorado), Frank </w:t>
      </w:r>
      <w:proofErr w:type="spellStart"/>
      <w:r w:rsidRPr="00E034F9">
        <w:t>Pega</w:t>
      </w:r>
      <w:proofErr w:type="spellEnd"/>
      <w:r w:rsidRPr="00E034F9">
        <w:t xml:space="preserve"> (World Health Organization, Geneva) und Frank Brenscheid</w:t>
      </w:r>
      <w:r w:rsidR="00E034F9">
        <w:t>t</w:t>
      </w:r>
      <w:r w:rsidRPr="00E034F9">
        <w:t xml:space="preserve"> (</w:t>
      </w:r>
      <w:proofErr w:type="spellStart"/>
      <w:r w:rsidRPr="00E034F9">
        <w:t>Bundesanstalt</w:t>
      </w:r>
      <w:proofErr w:type="spellEnd"/>
      <w:r w:rsidRPr="00E034F9">
        <w:t xml:space="preserve"> </w:t>
      </w:r>
      <w:proofErr w:type="spellStart"/>
      <w:r w:rsidRPr="00E034F9">
        <w:t>für</w:t>
      </w:r>
      <w:proofErr w:type="spellEnd"/>
      <w:r w:rsidRPr="00E034F9">
        <w:t xml:space="preserve"> </w:t>
      </w:r>
      <w:proofErr w:type="spellStart"/>
      <w:r w:rsidRPr="00E034F9">
        <w:t>Arbeitsschutz</w:t>
      </w:r>
      <w:proofErr w:type="spellEnd"/>
      <w:r w:rsidRPr="00E034F9">
        <w:t xml:space="preserve"> und </w:t>
      </w:r>
      <w:proofErr w:type="spellStart"/>
      <w:r w:rsidRPr="00E034F9">
        <w:t>A</w:t>
      </w:r>
      <w:r w:rsidR="00E034F9" w:rsidRPr="00E034F9">
        <w:t>r</w:t>
      </w:r>
      <w:r w:rsidRPr="00E034F9">
        <w:t>beitsmedizin</w:t>
      </w:r>
      <w:proofErr w:type="spellEnd"/>
      <w:r w:rsidRPr="00E034F9">
        <w:t xml:space="preserve">) </w:t>
      </w:r>
      <w:proofErr w:type="spellStart"/>
      <w:r w:rsidRPr="00E034F9">
        <w:t>haben</w:t>
      </w:r>
      <w:proofErr w:type="spellEnd"/>
      <w:r w:rsidRPr="00E034F9">
        <w:t xml:space="preserve"> </w:t>
      </w:r>
      <w:proofErr w:type="spellStart"/>
      <w:r w:rsidRPr="00E034F9">
        <w:t>folgende</w:t>
      </w:r>
      <w:proofErr w:type="spellEnd"/>
      <w:r w:rsidRPr="00E034F9">
        <w:t xml:space="preserve"> </w:t>
      </w:r>
      <w:proofErr w:type="spellStart"/>
      <w:r w:rsidRPr="00E034F9">
        <w:t>Beiträge</w:t>
      </w:r>
      <w:proofErr w:type="spellEnd"/>
      <w:r w:rsidRPr="00E034F9">
        <w:t xml:space="preserve"> </w:t>
      </w:r>
      <w:proofErr w:type="spellStart"/>
      <w:r w:rsidRPr="00E034F9">
        <w:t>vorgestellt</w:t>
      </w:r>
      <w:proofErr w:type="spellEnd"/>
      <w:r w:rsidRPr="00E034F9">
        <w:t>:</w:t>
      </w:r>
    </w:p>
    <w:p w14:paraId="2DB04DA7" w14:textId="090BD230" w:rsidR="001744AF" w:rsidRPr="000A0AE6" w:rsidRDefault="001744AF" w:rsidP="000A0AE6">
      <w:pPr>
        <w:pStyle w:val="Listenabsatz"/>
        <w:numPr>
          <w:ilvl w:val="0"/>
          <w:numId w:val="8"/>
        </w:numPr>
        <w:jc w:val="both"/>
      </w:pPr>
      <w:r w:rsidRPr="000A0AE6">
        <w:t>Long work hours: definitions, prevalence, and trends (Imelda Wong)</w:t>
      </w:r>
    </w:p>
    <w:p w14:paraId="55ED209C" w14:textId="626011E1" w:rsidR="001744AF" w:rsidRPr="000A0AE6" w:rsidRDefault="001744AF" w:rsidP="00C51CCB">
      <w:pPr>
        <w:pStyle w:val="Listenabsatz"/>
        <w:numPr>
          <w:ilvl w:val="0"/>
          <w:numId w:val="8"/>
        </w:numPr>
        <w:jc w:val="both"/>
      </w:pPr>
      <w:r w:rsidRPr="000A0AE6">
        <w:t xml:space="preserve">Long working hours and the risk of cardiovascular disease: WHO/ILO systematic reviews and estimates (Frank </w:t>
      </w:r>
      <w:proofErr w:type="spellStart"/>
      <w:r w:rsidRPr="000A0AE6">
        <w:t>Pega</w:t>
      </w:r>
      <w:proofErr w:type="spellEnd"/>
      <w:r w:rsidRPr="000A0AE6">
        <w:t>)</w:t>
      </w:r>
    </w:p>
    <w:p w14:paraId="2CF0650A" w14:textId="30916013" w:rsidR="001744AF" w:rsidRPr="00C51CCB" w:rsidRDefault="001744AF" w:rsidP="00C51CCB">
      <w:pPr>
        <w:pStyle w:val="Listenabsatz"/>
        <w:numPr>
          <w:ilvl w:val="0"/>
          <w:numId w:val="8"/>
        </w:numPr>
        <w:jc w:val="both"/>
        <w:rPr>
          <w:lang w:val="de-DE"/>
        </w:rPr>
      </w:pPr>
      <w:r w:rsidRPr="00C51CCB">
        <w:rPr>
          <w:lang w:val="de-DE"/>
        </w:rPr>
        <w:lastRenderedPageBreak/>
        <w:t>Arbeitszeiten, Ermüdung und Erholung – Ergebnisse einer Metaanalyse und Entwicklung eines praxisorientierten Tools (Frank Brenscheidt)</w:t>
      </w:r>
    </w:p>
    <w:p w14:paraId="541F9630" w14:textId="77777777" w:rsidR="00C51CCB" w:rsidRPr="00C51CCB" w:rsidRDefault="00C51CCB" w:rsidP="00C51CCB">
      <w:pPr>
        <w:jc w:val="both"/>
        <w:rPr>
          <w:lang w:val="de-DE"/>
        </w:rPr>
      </w:pPr>
    </w:p>
    <w:p w14:paraId="007DC260" w14:textId="77777777" w:rsidR="00AB330F" w:rsidRPr="00AB330F" w:rsidRDefault="0082031D" w:rsidP="00C0092E">
      <w:pPr>
        <w:pStyle w:val="Listenabsatz"/>
        <w:numPr>
          <w:ilvl w:val="0"/>
          <w:numId w:val="5"/>
        </w:numPr>
        <w:suppressAutoHyphens w:val="0"/>
        <w:spacing w:after="0" w:line="278" w:lineRule="auto"/>
        <w:jc w:val="both"/>
        <w:rPr>
          <w:lang w:val="de-DE"/>
        </w:rPr>
      </w:pPr>
      <w:r w:rsidRPr="00C51CCB">
        <w:rPr>
          <w:b/>
          <w:bCs/>
          <w:lang w:val="de-DE"/>
        </w:rPr>
        <w:t xml:space="preserve">AWMF-Leitlinie „Einsatz von Exoskeletten im beruflichen Kontext zur Primär-, Sekundär- und Tertiärprävention von arbeitsassoziierten muskuloskelettalen Beschwerden“ </w:t>
      </w:r>
    </w:p>
    <w:p w14:paraId="6FC859EA" w14:textId="77777777" w:rsidR="00AB330F" w:rsidRPr="00AB330F" w:rsidRDefault="00AB330F" w:rsidP="00AB330F">
      <w:pPr>
        <w:pStyle w:val="Listenabsatz"/>
        <w:suppressAutoHyphens w:val="0"/>
        <w:spacing w:after="0" w:line="278" w:lineRule="auto"/>
        <w:ind w:left="360"/>
        <w:jc w:val="both"/>
        <w:rPr>
          <w:lang w:val="de-DE"/>
        </w:rPr>
      </w:pPr>
    </w:p>
    <w:p w14:paraId="6352B345" w14:textId="73968063" w:rsidR="0082031D" w:rsidRPr="00C51CCB" w:rsidRDefault="0082031D" w:rsidP="00AB330F">
      <w:pPr>
        <w:pStyle w:val="Listenabsatz"/>
        <w:suppressAutoHyphens w:val="0"/>
        <w:spacing w:after="0" w:line="278" w:lineRule="auto"/>
        <w:ind w:left="360"/>
        <w:jc w:val="both"/>
        <w:rPr>
          <w:lang w:val="de-DE"/>
        </w:rPr>
      </w:pPr>
      <w:r w:rsidRPr="00C51CCB">
        <w:rPr>
          <w:lang w:val="de-DE"/>
        </w:rPr>
        <w:t xml:space="preserve">Für die Überarbeitung der Leitlinie war Dr. Falk Liebers als Mandatsträger der DGSMP weiterhin tätig. Stellvertretende Mandatsträgerin war Dr. Janice Hegewald. Weitere </w:t>
      </w:r>
      <w:proofErr w:type="spellStart"/>
      <w:r w:rsidR="009A5139" w:rsidRPr="00C51CCB">
        <w:rPr>
          <w:lang w:val="de-DE"/>
        </w:rPr>
        <w:t>Konsentierungen</w:t>
      </w:r>
      <w:proofErr w:type="spellEnd"/>
      <w:r w:rsidR="009A5139" w:rsidRPr="00C51CCB">
        <w:rPr>
          <w:lang w:val="de-DE"/>
        </w:rPr>
        <w:t xml:space="preserve"> haben im</w:t>
      </w:r>
      <w:r w:rsidRPr="00C51CCB">
        <w:rPr>
          <w:lang w:val="de-DE"/>
        </w:rPr>
        <w:t xml:space="preserve"> Berichtszeitraum stattgefunden</w:t>
      </w:r>
      <w:r w:rsidR="00AB330F">
        <w:rPr>
          <w:lang w:val="de-DE"/>
        </w:rPr>
        <w:t xml:space="preserve"> und die </w:t>
      </w:r>
      <w:r w:rsidR="00AB330F" w:rsidRPr="00AB330F">
        <w:rPr>
          <w:rFonts w:ascii="Helvetica" w:hAnsi="Helvetica" w:cs="Arial"/>
          <w:color w:val="222222"/>
          <w:lang w:val="de-DE"/>
        </w:rPr>
        <w:t xml:space="preserve">Konsultationsphase </w:t>
      </w:r>
      <w:r w:rsidR="00AB330F">
        <w:rPr>
          <w:rFonts w:ascii="Helvetica" w:hAnsi="Helvetica" w:cs="Arial"/>
          <w:color w:val="222222"/>
          <w:lang w:val="de-DE"/>
        </w:rPr>
        <w:t xml:space="preserve">der inzwischen als S3 eingestufte Leitlinie war am </w:t>
      </w:r>
      <w:r w:rsidR="00AB330F" w:rsidRPr="00AB330F">
        <w:rPr>
          <w:rFonts w:ascii="Helvetica" w:hAnsi="Helvetica" w:cs="Arial"/>
          <w:color w:val="222222"/>
          <w:lang w:val="de-DE"/>
        </w:rPr>
        <w:t>10.</w:t>
      </w:r>
      <w:r w:rsidR="00AB330F">
        <w:rPr>
          <w:rFonts w:ascii="Helvetica" w:hAnsi="Helvetica" w:cs="Arial"/>
          <w:color w:val="222222"/>
          <w:lang w:val="de-DE"/>
        </w:rPr>
        <w:t xml:space="preserve"> Mai </w:t>
      </w:r>
      <w:r w:rsidR="00AB330F" w:rsidRPr="00AB330F">
        <w:rPr>
          <w:rFonts w:ascii="Helvetica" w:hAnsi="Helvetica" w:cs="Arial"/>
          <w:color w:val="222222"/>
          <w:lang w:val="de-DE"/>
        </w:rPr>
        <w:t>2026 beendet</w:t>
      </w:r>
      <w:r w:rsidR="00AB330F">
        <w:rPr>
          <w:rFonts w:ascii="Helvetica" w:hAnsi="Helvetica" w:cs="Arial"/>
          <w:color w:val="222222"/>
          <w:lang w:val="de-DE"/>
        </w:rPr>
        <w:t>.</w:t>
      </w:r>
    </w:p>
    <w:p w14:paraId="4546BCB6" w14:textId="77777777" w:rsidR="00C51CCB" w:rsidRPr="00AB330F" w:rsidRDefault="00C51CCB" w:rsidP="00C51CCB">
      <w:pPr>
        <w:spacing w:after="0"/>
        <w:ind w:firstLine="360"/>
        <w:jc w:val="both"/>
        <w:rPr>
          <w:lang w:val="de-DE"/>
        </w:rPr>
      </w:pPr>
    </w:p>
    <w:p w14:paraId="1C497211" w14:textId="68109C32" w:rsidR="0082031D" w:rsidRPr="00C51CCB" w:rsidRDefault="00451E6D" w:rsidP="00C51CCB">
      <w:pPr>
        <w:spacing w:after="0"/>
        <w:ind w:firstLine="360"/>
        <w:jc w:val="both"/>
      </w:pPr>
      <w:hyperlink r:id="rId6" w:anchor="anmeldung" w:history="1">
        <w:r w:rsidR="00C51CCB" w:rsidRPr="00DD1FF6">
          <w:rPr>
            <w:rStyle w:val="Hyperlink"/>
          </w:rPr>
          <w:t>https://register.awmf.org/de/leitlinien/detail/002-046#anmeldung</w:t>
        </w:r>
      </w:hyperlink>
      <w:r w:rsidR="0082031D" w:rsidRPr="00C51CCB">
        <w:t xml:space="preserve"> </w:t>
      </w:r>
    </w:p>
    <w:p w14:paraId="2F6B4284" w14:textId="3492FC82" w:rsidR="0082031D" w:rsidRDefault="0082031D"/>
    <w:p w14:paraId="05EDDC6D" w14:textId="1E1A20D6" w:rsidR="000A0AE6" w:rsidRPr="00AB330F" w:rsidRDefault="00AB330F" w:rsidP="000A0AE6">
      <w:pPr>
        <w:pStyle w:val="Listenabsatz"/>
        <w:numPr>
          <w:ilvl w:val="0"/>
          <w:numId w:val="5"/>
        </w:numPr>
        <w:rPr>
          <w:b/>
          <w:lang w:val="de-DE"/>
        </w:rPr>
      </w:pPr>
      <w:r w:rsidRPr="00AB330F">
        <w:rPr>
          <w:b/>
          <w:bCs/>
          <w:lang w:val="de-DE"/>
        </w:rPr>
        <w:t>AWMF-Leitlinie „</w:t>
      </w:r>
      <w:r w:rsidR="000A0AE6" w:rsidRPr="00AB330F">
        <w:rPr>
          <w:b/>
          <w:lang w:val="de-DE"/>
        </w:rPr>
        <w:t>Gesundheitliche Aspekte und Gestaltung von Nacht- und Schichtarbeit</w:t>
      </w:r>
      <w:r w:rsidRPr="00AB330F">
        <w:rPr>
          <w:b/>
          <w:lang w:val="de-DE"/>
        </w:rPr>
        <w:t>“</w:t>
      </w:r>
    </w:p>
    <w:p w14:paraId="25BB9934" w14:textId="05F3400C" w:rsidR="000A0AE6" w:rsidRDefault="000A0AE6" w:rsidP="000A0AE6">
      <w:pPr>
        <w:pStyle w:val="Listenabsatz"/>
        <w:ind w:left="360"/>
        <w:rPr>
          <w:b/>
          <w:bCs/>
          <w:lang w:val="de-DE"/>
        </w:rPr>
      </w:pPr>
    </w:p>
    <w:p w14:paraId="5ABDE8ED" w14:textId="5E0F04DD" w:rsidR="00AB330F" w:rsidRDefault="00AB330F" w:rsidP="00AB330F">
      <w:pPr>
        <w:pStyle w:val="Listenabsatz"/>
        <w:suppressAutoHyphens w:val="0"/>
        <w:spacing w:after="0" w:line="278" w:lineRule="auto"/>
        <w:ind w:left="360"/>
        <w:jc w:val="both"/>
        <w:rPr>
          <w:lang w:val="de-DE"/>
        </w:rPr>
      </w:pPr>
      <w:r w:rsidRPr="00AB330F">
        <w:rPr>
          <w:lang w:val="de-DE"/>
        </w:rPr>
        <w:t>Die AG ist an der Aktualisierung der</w:t>
      </w:r>
      <w:r>
        <w:rPr>
          <w:lang w:val="de-DE"/>
        </w:rPr>
        <w:t xml:space="preserve"> im Oktober 2025 </w:t>
      </w:r>
      <w:r w:rsidRPr="00AB330F">
        <w:rPr>
          <w:lang w:val="de-DE"/>
        </w:rPr>
        <w:t>abgelaufenen S2k-Leitlinie der DGAUM zur Nacht- und Schichtarbeit beteiligt. Zudem sind einige AG-Mitglieder als Mandatsträger bzw. stellvertretende Mandatsträger für die DGSMP (Andreas Seidler, vertreten durch Claudia Brendler und Janice Hegewald) und die DGEpi (Janice Hegewald, vertreten durch Andreas Seidler) tätig.</w:t>
      </w:r>
      <w:r>
        <w:rPr>
          <w:lang w:val="de-DE"/>
        </w:rPr>
        <w:t xml:space="preserve"> </w:t>
      </w:r>
    </w:p>
    <w:p w14:paraId="013A8A53" w14:textId="3DD9452E" w:rsidR="00AB330F" w:rsidRDefault="00AB330F" w:rsidP="00AB330F">
      <w:pPr>
        <w:pStyle w:val="Listenabsatz"/>
        <w:suppressAutoHyphens w:val="0"/>
        <w:spacing w:after="0" w:line="278" w:lineRule="auto"/>
        <w:ind w:left="360"/>
        <w:jc w:val="both"/>
        <w:rPr>
          <w:lang w:val="de-DE"/>
        </w:rPr>
      </w:pPr>
    </w:p>
    <w:p w14:paraId="7E03E37C" w14:textId="19A61BF6" w:rsidR="00E034F9" w:rsidRPr="00E034F9" w:rsidRDefault="00AB330F" w:rsidP="008C4BB8">
      <w:pPr>
        <w:numPr>
          <w:ilvl w:val="0"/>
          <w:numId w:val="5"/>
        </w:numPr>
        <w:suppressAutoHyphens w:val="0"/>
        <w:spacing w:before="100" w:beforeAutospacing="1" w:after="100" w:afterAutospacing="1" w:line="240" w:lineRule="auto"/>
        <w:rPr>
          <w:rFonts w:ascii="Arial" w:eastAsia="Times New Roman" w:hAnsi="Arial" w:cs="Arial"/>
          <w:color w:val="000000"/>
          <w:sz w:val="24"/>
          <w:szCs w:val="24"/>
          <w:lang w:eastAsia="de-DE"/>
        </w:rPr>
      </w:pPr>
      <w:r w:rsidRPr="00E034F9">
        <w:rPr>
          <w:rFonts w:ascii="Helvetica" w:eastAsia="Times New Roman" w:hAnsi="Helvetica" w:cs="Arial"/>
          <w:b/>
          <w:color w:val="222222"/>
          <w:sz w:val="24"/>
          <w:szCs w:val="24"/>
          <w:lang w:eastAsia="de-DE"/>
        </w:rPr>
        <w:t>Workshop “Integrating and analyzing environmental, geographical, and health data –</w:t>
      </w:r>
      <w:r w:rsidR="00E034F9">
        <w:rPr>
          <w:rFonts w:ascii="Helvetica" w:eastAsia="Times New Roman" w:hAnsi="Helvetica" w:cs="Arial"/>
          <w:b/>
          <w:color w:val="222222"/>
          <w:sz w:val="24"/>
          <w:szCs w:val="24"/>
          <w:lang w:eastAsia="de-DE"/>
        </w:rPr>
        <w:t xml:space="preserve"> </w:t>
      </w:r>
      <w:r w:rsidRPr="00E034F9">
        <w:rPr>
          <w:rFonts w:ascii="Helvetica" w:eastAsia="Times New Roman" w:hAnsi="Helvetica" w:cs="Arial"/>
          <w:b/>
          <w:color w:val="222222"/>
          <w:sz w:val="24"/>
          <w:szCs w:val="24"/>
          <w:lang w:eastAsia="de-DE"/>
        </w:rPr>
        <w:t xml:space="preserve">methodological challenges and research opportunities in the Planetary Health context” </w:t>
      </w:r>
    </w:p>
    <w:p w14:paraId="129F34CA" w14:textId="77777777" w:rsidR="008C4BB8" w:rsidRDefault="00E034F9" w:rsidP="008C4BB8">
      <w:pPr>
        <w:pStyle w:val="Listenabsatz"/>
        <w:suppressAutoHyphens w:val="0"/>
        <w:spacing w:before="240" w:line="278" w:lineRule="auto"/>
        <w:ind w:left="357"/>
        <w:contextualSpacing w:val="0"/>
        <w:jc w:val="both"/>
        <w:rPr>
          <w:lang w:val="de-DE"/>
        </w:rPr>
      </w:pPr>
      <w:r w:rsidRPr="00E034F9">
        <w:rPr>
          <w:lang w:val="de-DE"/>
        </w:rPr>
        <w:t xml:space="preserve">Gemeinsam mit den </w:t>
      </w:r>
      <w:r w:rsidR="00C9695D">
        <w:rPr>
          <w:lang w:val="de-DE"/>
        </w:rPr>
        <w:t>DGEpi-</w:t>
      </w:r>
      <w:r w:rsidRPr="00E034F9">
        <w:rPr>
          <w:lang w:val="de-DE"/>
        </w:rPr>
        <w:t>Arbeitsgruppen „Raum und Gesundheit“ sowie „Umweltmedizin, Expositions- und Risikoabschätzungen“ waren wir an der Planung und Gestaltung des Workshops „Integration und Analyse von Umwelt-, Geografie- und Gesundheitsdaten im Kontext von Planetary Health“ beteiligt.</w:t>
      </w:r>
      <w:r w:rsidR="00111E65">
        <w:rPr>
          <w:lang w:val="de-DE"/>
        </w:rPr>
        <w:t xml:space="preserve"> Dieser findet </w:t>
      </w:r>
      <w:r w:rsidR="00111E65" w:rsidRPr="00E034F9">
        <w:rPr>
          <w:lang w:val="de-DE"/>
        </w:rPr>
        <w:t>am 29./30. Oktober 2026 in Hannover statt.</w:t>
      </w:r>
    </w:p>
    <w:p w14:paraId="31756476" w14:textId="1D0FFEA3" w:rsidR="00AB330F" w:rsidRPr="00AB330F" w:rsidRDefault="00C9695D" w:rsidP="008C4BB8">
      <w:pPr>
        <w:pStyle w:val="Listenabsatz"/>
        <w:suppressAutoHyphens w:val="0"/>
        <w:spacing w:before="240" w:line="278" w:lineRule="auto"/>
        <w:ind w:left="360"/>
        <w:jc w:val="both"/>
        <w:rPr>
          <w:lang w:val="de-DE"/>
        </w:rPr>
      </w:pPr>
      <w:r>
        <w:rPr>
          <w:lang w:val="de-DE"/>
        </w:rPr>
        <w:t xml:space="preserve">Im Rahmen dieses </w:t>
      </w:r>
      <w:r w:rsidR="00E034F9" w:rsidRPr="00E034F9">
        <w:rPr>
          <w:lang w:val="de-DE"/>
        </w:rPr>
        <w:t>Workshop</w:t>
      </w:r>
      <w:r>
        <w:rPr>
          <w:lang w:val="de-DE"/>
        </w:rPr>
        <w:t xml:space="preserve">s soll auch eine Weiterbildung zu den </w:t>
      </w:r>
      <w:r w:rsidR="00E034F9" w:rsidRPr="00E034F9">
        <w:rPr>
          <w:lang w:val="de-DE"/>
        </w:rPr>
        <w:t>Herausforderungen und Chancen der Forschungsfinanzierung</w:t>
      </w:r>
      <w:r w:rsidR="00111E65">
        <w:rPr>
          <w:lang w:val="de-DE"/>
        </w:rPr>
        <w:t xml:space="preserve"> durch die Deutsche Forschungsgemeinschaft</w:t>
      </w:r>
      <w:r w:rsidR="00E034F9" w:rsidRPr="00E034F9">
        <w:rPr>
          <w:lang w:val="de-DE"/>
        </w:rPr>
        <w:t xml:space="preserve"> </w:t>
      </w:r>
      <w:r w:rsidR="00111E65">
        <w:rPr>
          <w:lang w:val="de-DE"/>
        </w:rPr>
        <w:t>angeboten werden</w:t>
      </w:r>
      <w:r w:rsidR="008C4BB8">
        <w:rPr>
          <w:lang w:val="de-DE"/>
        </w:rPr>
        <w:t>.</w:t>
      </w:r>
    </w:p>
    <w:p w14:paraId="6B4D0CDC" w14:textId="77777777" w:rsidR="00AB330F" w:rsidRPr="00AB330F" w:rsidRDefault="00AB330F" w:rsidP="000A0AE6">
      <w:pPr>
        <w:pStyle w:val="Listenabsatz"/>
        <w:ind w:left="360"/>
        <w:rPr>
          <w:lang w:val="de-DE"/>
        </w:rPr>
      </w:pPr>
    </w:p>
    <w:p w14:paraId="5B982819" w14:textId="6878412F" w:rsidR="007E46A2" w:rsidRDefault="007E46A2" w:rsidP="007E46A2">
      <w:pPr>
        <w:pStyle w:val="Listenabsatz"/>
        <w:numPr>
          <w:ilvl w:val="0"/>
          <w:numId w:val="5"/>
        </w:numPr>
        <w:suppressAutoHyphens w:val="0"/>
        <w:spacing w:after="160" w:line="278" w:lineRule="auto"/>
        <w:rPr>
          <w:b/>
          <w:bCs/>
        </w:rPr>
      </w:pPr>
      <w:proofErr w:type="spellStart"/>
      <w:r>
        <w:rPr>
          <w:b/>
          <w:bCs/>
        </w:rPr>
        <w:t>Sonstiges</w:t>
      </w:r>
      <w:proofErr w:type="spellEnd"/>
    </w:p>
    <w:p w14:paraId="6869A0B5" w14:textId="77777777" w:rsidR="00E034F9" w:rsidRPr="006D3211" w:rsidRDefault="00E034F9" w:rsidP="00E034F9">
      <w:pPr>
        <w:pStyle w:val="Listenabsatz"/>
        <w:suppressAutoHyphens w:val="0"/>
        <w:spacing w:after="160" w:line="278" w:lineRule="auto"/>
        <w:ind w:left="360"/>
        <w:rPr>
          <w:b/>
          <w:bCs/>
        </w:rPr>
      </w:pPr>
    </w:p>
    <w:p w14:paraId="4EC400AE" w14:textId="08BBFCAD" w:rsidR="007E46A2" w:rsidRDefault="007E46A2" w:rsidP="00AB330F">
      <w:pPr>
        <w:pStyle w:val="Listenabsatz"/>
        <w:suppressAutoHyphens w:val="0"/>
        <w:spacing w:after="0" w:line="278" w:lineRule="auto"/>
        <w:ind w:left="360"/>
        <w:jc w:val="both"/>
        <w:rPr>
          <w:lang w:val="de-DE"/>
        </w:rPr>
      </w:pPr>
      <w:r w:rsidRPr="007E46A2">
        <w:rPr>
          <w:lang w:val="de-DE"/>
        </w:rPr>
        <w:t>Die Arbeitsgruppe hat bei der Begutachtung von Abstracts für die DGEpi, die DGSMP und die GMDS mitgewirkt. Zudem war sie als Jury-Mitglied vertreten, um den DGSMP-Preis für herausragende Bachelor- und Masterarbeiten sowie Dissertationen auszuwählen.</w:t>
      </w:r>
    </w:p>
    <w:p w14:paraId="061BF4C8" w14:textId="77777777" w:rsidR="001C2200" w:rsidRPr="007E46A2" w:rsidRDefault="001C2200">
      <w:pPr>
        <w:spacing w:after="120" w:line="240" w:lineRule="auto"/>
        <w:rPr>
          <w:rFonts w:cstheme="minorHAnsi"/>
          <w:lang w:val="de-DE"/>
        </w:rPr>
      </w:pPr>
    </w:p>
    <w:tbl>
      <w:tblPr>
        <w:tblStyle w:val="Tabellenraster"/>
        <w:tblW w:w="9209" w:type="dxa"/>
        <w:tblLayout w:type="fixed"/>
        <w:tblLook w:val="04A0" w:firstRow="1" w:lastRow="0" w:firstColumn="1" w:lastColumn="0" w:noHBand="0" w:noVBand="1"/>
      </w:tblPr>
      <w:tblGrid>
        <w:gridCol w:w="9209"/>
      </w:tblGrid>
      <w:tr w:rsidR="001C2200" w14:paraId="49E07DA5" w14:textId="77777777">
        <w:tc>
          <w:tcPr>
            <w:tcW w:w="9209" w:type="dxa"/>
            <w:tcBorders>
              <w:top w:val="nil"/>
              <w:left w:val="nil"/>
              <w:bottom w:val="nil"/>
              <w:right w:val="nil"/>
            </w:tcBorders>
          </w:tcPr>
          <w:p w14:paraId="798A4E08" w14:textId="4B5F9CAB" w:rsidR="001C2200" w:rsidRDefault="00CF2DD3">
            <w:pPr>
              <w:spacing w:after="0" w:line="240" w:lineRule="auto"/>
              <w:ind w:left="-120"/>
              <w:rPr>
                <w:rFonts w:cstheme="minorHAnsi"/>
                <w:b/>
              </w:rPr>
            </w:pPr>
            <w:r>
              <w:rPr>
                <w:rFonts w:eastAsia="Arial" w:cstheme="minorHAnsi"/>
                <w:b/>
              </w:rPr>
              <w:t xml:space="preserve">Bochum/Dresden/Wuppertal, </w:t>
            </w:r>
            <w:r w:rsidR="000A0AE6">
              <w:rPr>
                <w:rFonts w:eastAsia="Arial" w:cstheme="minorHAnsi"/>
                <w:b/>
              </w:rPr>
              <w:t>05</w:t>
            </w:r>
            <w:r>
              <w:rPr>
                <w:rFonts w:eastAsia="Arial" w:cstheme="minorHAnsi"/>
                <w:b/>
              </w:rPr>
              <w:t>.0</w:t>
            </w:r>
            <w:r w:rsidR="000A0AE6">
              <w:rPr>
                <w:rFonts w:eastAsia="Arial" w:cstheme="minorHAnsi"/>
                <w:b/>
              </w:rPr>
              <w:t>8</w:t>
            </w:r>
            <w:r>
              <w:rPr>
                <w:rFonts w:eastAsia="Arial" w:cstheme="minorHAnsi"/>
                <w:b/>
              </w:rPr>
              <w:t>.202</w:t>
            </w:r>
            <w:r w:rsidR="00E521F6">
              <w:rPr>
                <w:rFonts w:eastAsia="Arial" w:cstheme="minorHAnsi"/>
                <w:b/>
              </w:rPr>
              <w:t>6</w:t>
            </w:r>
          </w:p>
        </w:tc>
      </w:tr>
      <w:tr w:rsidR="001C2200" w14:paraId="0C2E5655" w14:textId="77777777">
        <w:tc>
          <w:tcPr>
            <w:tcW w:w="9209" w:type="dxa"/>
            <w:tcBorders>
              <w:top w:val="nil"/>
              <w:left w:val="nil"/>
              <w:bottom w:val="nil"/>
              <w:right w:val="nil"/>
            </w:tcBorders>
          </w:tcPr>
          <w:p w14:paraId="4440FCC8" w14:textId="5DB1F3F7" w:rsidR="001C2200" w:rsidRDefault="0024272D">
            <w:pPr>
              <w:spacing w:after="0" w:line="240" w:lineRule="auto"/>
              <w:ind w:left="-120"/>
              <w:rPr>
                <w:rFonts w:cstheme="minorHAnsi"/>
                <w:b/>
              </w:rPr>
            </w:pPr>
            <w:r w:rsidRPr="0024272D">
              <w:rPr>
                <w:rFonts w:eastAsia="Arial" w:cstheme="minorHAnsi"/>
                <w:b/>
              </w:rPr>
              <w:t>Kendzia</w:t>
            </w:r>
            <w:r w:rsidR="00CF2DD3">
              <w:rPr>
                <w:rFonts w:eastAsia="Arial" w:cstheme="minorHAnsi"/>
                <w:b/>
              </w:rPr>
              <w:t>/Hegewald/du Prel</w:t>
            </w:r>
          </w:p>
        </w:tc>
      </w:tr>
    </w:tbl>
    <w:p w14:paraId="29C66B82" w14:textId="77777777" w:rsidR="001C2200" w:rsidRDefault="001C2200" w:rsidP="00451E6D"/>
    <w:sectPr w:rsidR="001C2200">
      <w:pgSz w:w="11906" w:h="16838"/>
      <w:pgMar w:top="1134" w:right="850"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699"/>
    <w:multiLevelType w:val="hybridMultilevel"/>
    <w:tmpl w:val="225A50C8"/>
    <w:lvl w:ilvl="0" w:tplc="985CA984">
      <w:start w:val="1"/>
      <w:numFmt w:val="decimal"/>
      <w:lvlText w:val="%1."/>
      <w:lvlJc w:val="left"/>
      <w:pPr>
        <w:ind w:left="360" w:hanging="360"/>
      </w:pPr>
      <w:rPr>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0C15053"/>
    <w:multiLevelType w:val="multilevel"/>
    <w:tmpl w:val="6BD2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541C4B"/>
    <w:multiLevelType w:val="multilevel"/>
    <w:tmpl w:val="2D709C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3F82086"/>
    <w:multiLevelType w:val="hybridMultilevel"/>
    <w:tmpl w:val="EBACE9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57A1776E"/>
    <w:multiLevelType w:val="multilevel"/>
    <w:tmpl w:val="1582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037850"/>
    <w:multiLevelType w:val="multilevel"/>
    <w:tmpl w:val="D862C6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1E950DC"/>
    <w:multiLevelType w:val="multilevel"/>
    <w:tmpl w:val="BE6488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D0C1062"/>
    <w:multiLevelType w:val="hybridMultilevel"/>
    <w:tmpl w:val="75EC6DC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7FBD5686"/>
    <w:multiLevelType w:val="multilevel"/>
    <w:tmpl w:val="988A8506"/>
    <w:lvl w:ilvl="0">
      <w:start w:val="1"/>
      <w:numFmt w:val="decimal"/>
      <w:lvlText w:val="%1."/>
      <w:lvlJc w:val="left"/>
      <w:pPr>
        <w:tabs>
          <w:tab w:val="num" w:pos="0"/>
        </w:tabs>
        <w:ind w:left="1779" w:hanging="360"/>
      </w:pPr>
      <w:rPr>
        <w:rFonts w:ascii="Calibri" w:eastAsia="Calibri" w:hAnsi="Calibri" w:cs="Calibri"/>
        <w:b/>
      </w:rPr>
    </w:lvl>
    <w:lvl w:ilvl="1">
      <w:start w:val="2"/>
      <w:numFmt w:val="decimal"/>
      <w:isLgl/>
      <w:lvlText w:val="%1.%2"/>
      <w:lvlJc w:val="left"/>
      <w:pPr>
        <w:tabs>
          <w:tab w:val="num" w:pos="0"/>
        </w:tabs>
        <w:ind w:left="1779" w:hanging="360"/>
      </w:pPr>
    </w:lvl>
    <w:lvl w:ilvl="2">
      <w:start w:val="1"/>
      <w:numFmt w:val="decimal"/>
      <w:isLgl/>
      <w:lvlText w:val="%1.%2.%3"/>
      <w:lvlJc w:val="left"/>
      <w:pPr>
        <w:tabs>
          <w:tab w:val="num" w:pos="0"/>
        </w:tabs>
        <w:ind w:left="2139" w:hanging="720"/>
      </w:pPr>
    </w:lvl>
    <w:lvl w:ilvl="3">
      <w:start w:val="1"/>
      <w:numFmt w:val="decimal"/>
      <w:isLgl/>
      <w:lvlText w:val="%1.%2.%3.%4"/>
      <w:lvlJc w:val="left"/>
      <w:pPr>
        <w:tabs>
          <w:tab w:val="num" w:pos="0"/>
        </w:tabs>
        <w:ind w:left="2139" w:hanging="720"/>
      </w:pPr>
    </w:lvl>
    <w:lvl w:ilvl="4">
      <w:start w:val="1"/>
      <w:numFmt w:val="decimal"/>
      <w:isLgl/>
      <w:lvlText w:val="%1.%2.%3.%4.%5"/>
      <w:lvlJc w:val="left"/>
      <w:pPr>
        <w:tabs>
          <w:tab w:val="num" w:pos="0"/>
        </w:tabs>
        <w:ind w:left="2499" w:hanging="1080"/>
      </w:pPr>
    </w:lvl>
    <w:lvl w:ilvl="5">
      <w:start w:val="1"/>
      <w:numFmt w:val="decimal"/>
      <w:isLgl/>
      <w:lvlText w:val="%1.%2.%3.%4.%5.%6"/>
      <w:lvlJc w:val="left"/>
      <w:pPr>
        <w:tabs>
          <w:tab w:val="num" w:pos="0"/>
        </w:tabs>
        <w:ind w:left="2499" w:hanging="1080"/>
      </w:pPr>
    </w:lvl>
    <w:lvl w:ilvl="6">
      <w:start w:val="1"/>
      <w:numFmt w:val="decimal"/>
      <w:isLgl/>
      <w:lvlText w:val="%1.%2.%3.%4.%5.%6.%7"/>
      <w:lvlJc w:val="left"/>
      <w:pPr>
        <w:tabs>
          <w:tab w:val="num" w:pos="0"/>
        </w:tabs>
        <w:ind w:left="2859" w:hanging="1440"/>
      </w:pPr>
    </w:lvl>
    <w:lvl w:ilvl="7">
      <w:start w:val="1"/>
      <w:numFmt w:val="decimal"/>
      <w:isLgl/>
      <w:lvlText w:val="%1.%2.%3.%4.%5.%6.%7.%8"/>
      <w:lvlJc w:val="left"/>
      <w:pPr>
        <w:tabs>
          <w:tab w:val="num" w:pos="0"/>
        </w:tabs>
        <w:ind w:left="2859" w:hanging="1440"/>
      </w:pPr>
    </w:lvl>
    <w:lvl w:ilvl="8">
      <w:start w:val="1"/>
      <w:numFmt w:val="decimal"/>
      <w:isLgl/>
      <w:lvlText w:val="%1.%2.%3.%4.%5.%6.%7.%8.%9"/>
      <w:lvlJc w:val="left"/>
      <w:pPr>
        <w:tabs>
          <w:tab w:val="num" w:pos="0"/>
        </w:tabs>
        <w:ind w:left="2859" w:hanging="1440"/>
      </w:pPr>
    </w:lvl>
  </w:abstractNum>
  <w:num w:numId="1">
    <w:abstractNumId w:val="8"/>
  </w:num>
  <w:num w:numId="2">
    <w:abstractNumId w:val="2"/>
  </w:num>
  <w:num w:numId="3">
    <w:abstractNumId w:val="5"/>
  </w:num>
  <w:num w:numId="4">
    <w:abstractNumId w:val="6"/>
  </w:num>
  <w:num w:numId="5">
    <w:abstractNumId w:val="0"/>
  </w:num>
  <w:num w:numId="6">
    <w:abstractNumId w:val="1"/>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200"/>
    <w:rsid w:val="00080449"/>
    <w:rsid w:val="000A0AE6"/>
    <w:rsid w:val="00111E65"/>
    <w:rsid w:val="001744AF"/>
    <w:rsid w:val="001C2200"/>
    <w:rsid w:val="00241A9D"/>
    <w:rsid w:val="0024272D"/>
    <w:rsid w:val="00280356"/>
    <w:rsid w:val="00332E9F"/>
    <w:rsid w:val="00451E6D"/>
    <w:rsid w:val="00481E35"/>
    <w:rsid w:val="00565D68"/>
    <w:rsid w:val="005C13A9"/>
    <w:rsid w:val="007E46A2"/>
    <w:rsid w:val="0082031D"/>
    <w:rsid w:val="008C4BB8"/>
    <w:rsid w:val="009A5139"/>
    <w:rsid w:val="009C3B31"/>
    <w:rsid w:val="00AB330F"/>
    <w:rsid w:val="00BB7F06"/>
    <w:rsid w:val="00C50790"/>
    <w:rsid w:val="00C51CCB"/>
    <w:rsid w:val="00C9695D"/>
    <w:rsid w:val="00CF2DD3"/>
    <w:rsid w:val="00DE0F77"/>
    <w:rsid w:val="00E034F9"/>
    <w:rsid w:val="00E521F6"/>
    <w:rsid w:val="00F34481"/>
    <w:rsid w:val="00F4464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A1CF"/>
  <w15:docId w15:val="{D3A134BA-812C-42FB-A7B0-77ADF82F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color w:val="2E74B5"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2E74B5"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2E74B5"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E74B5"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E74B5"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E74B5" w:themeColor="accent1" w:themeShade="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uzeileZchn">
    <w:name w:val="Fußzeile Zchn"/>
    <w:basedOn w:val="Absatz-Standardschriftart"/>
    <w:link w:val="Fuzeile"/>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FootnoteCharacters">
    <w:name w:val="Footnote Characters"/>
    <w:basedOn w:val="Absatz-Standardschriftart"/>
    <w:uiPriority w:val="99"/>
    <w:semiHidden/>
    <w:unhideWhenUsed/>
    <w:rPr>
      <w:vertAlign w:val="superscript"/>
    </w:rPr>
  </w:style>
  <w:style w:type="character" w:styleId="Funotenzeichen">
    <w:name w:val="footnote reference"/>
    <w:rPr>
      <w:vertAlign w:val="superscript"/>
    </w:rPr>
  </w:style>
  <w:style w:type="character" w:customStyle="1" w:styleId="EndnotentextZchn">
    <w:name w:val="Endnotentext Zchn"/>
    <w:basedOn w:val="Absatz-Standardschriftart"/>
    <w:link w:val="Endnotentext"/>
    <w:uiPriority w:val="99"/>
    <w:semiHidden/>
    <w:rPr>
      <w:sz w:val="20"/>
      <w:szCs w:val="20"/>
    </w:rPr>
  </w:style>
  <w:style w:type="character" w:customStyle="1" w:styleId="EndnoteCharacters">
    <w:name w:val="Endnote Characters"/>
    <w:basedOn w:val="Absatz-Standardschriftart"/>
    <w:uiPriority w:val="99"/>
    <w:semiHidden/>
    <w:unhideWhenUsed/>
    <w:rPr>
      <w:vertAlign w:val="superscript"/>
    </w:rPr>
  </w:style>
  <w:style w:type="character" w:styleId="Endnotenzeichen">
    <w:name w:val="endnote reference"/>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Heading">
    <w:name w:val="Heading"/>
    <w:basedOn w:val="Standard"/>
    <w:next w:val="Textkrper"/>
    <w:pPr>
      <w:keepNext/>
      <w:spacing w:before="240" w:after="120"/>
    </w:pPr>
    <w:rPr>
      <w:rFonts w:ascii="Carlito" w:eastAsia="Noto Sans SC Regular" w:hAnsi="Carlito" w:cs="Noto Sans"/>
      <w:sz w:val="28"/>
      <w:szCs w:val="28"/>
    </w:rPr>
  </w:style>
  <w:style w:type="paragraph" w:styleId="Textkrper">
    <w:name w:val="Body Text"/>
    <w:basedOn w:val="Standard"/>
    <w:pPr>
      <w:spacing w:after="140"/>
    </w:pPr>
  </w:style>
  <w:style w:type="paragraph" w:styleId="Liste">
    <w:name w:val="List"/>
    <w:basedOn w:val="Textkrper"/>
    <w:rPr>
      <w:rFonts w:cs="Noto Sans"/>
    </w:rPr>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 w:type="paragraph" w:customStyle="1" w:styleId="Index">
    <w:name w:val="Index"/>
    <w:basedOn w:val="Standard"/>
    <w:pPr>
      <w:suppressLineNumbers/>
    </w:pPr>
    <w:rPr>
      <w:rFonts w:cs="Noto Sans"/>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paragraph" w:styleId="Untertitel">
    <w:name w:val="Subtitle"/>
    <w:basedOn w:val="Standard"/>
    <w:next w:val="Standard"/>
    <w:link w:val="UntertitelZchn"/>
    <w:uiPriority w:val="11"/>
    <w:qFormat/>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customStyle="1" w:styleId="HeaderandFooter">
    <w:name w:val="Header and Footer"/>
    <w:basedOn w:val="Standard"/>
  </w:style>
  <w:style w:type="paragraph" w:styleId="Kopfzeile">
    <w:name w:val="header"/>
    <w:basedOn w:val="Standard"/>
    <w:link w:val="KopfzeileZchn"/>
    <w:uiPriority w:val="99"/>
    <w:unhideWhenUsed/>
    <w:pPr>
      <w:tabs>
        <w:tab w:val="center" w:pos="4844"/>
        <w:tab w:val="right" w:pos="9689"/>
      </w:tabs>
      <w:spacing w:after="0" w:line="240" w:lineRule="auto"/>
    </w:pPr>
  </w:style>
  <w:style w:type="paragraph" w:styleId="Fuzeile">
    <w:name w:val="footer"/>
    <w:basedOn w:val="Standard"/>
    <w:link w:val="FuzeileZchn"/>
    <w:uiPriority w:val="99"/>
    <w:unhideWhenUsed/>
    <w:pPr>
      <w:tabs>
        <w:tab w:val="center" w:pos="4844"/>
        <w:tab w:val="right" w:pos="9689"/>
      </w:tabs>
      <w:spacing w:after="0" w:line="240" w:lineRule="auto"/>
    </w:pPr>
  </w:style>
  <w:style w:type="paragraph" w:styleId="Funotentext">
    <w:name w:val="footnote text"/>
    <w:basedOn w:val="Standard"/>
    <w:link w:val="FunotentextZchn"/>
    <w:uiPriority w:val="99"/>
    <w:semiHidden/>
    <w:unhideWhenUsed/>
    <w:pPr>
      <w:spacing w:after="0" w:line="240" w:lineRule="auto"/>
    </w:pPr>
    <w:rPr>
      <w:sz w:val="20"/>
      <w:szCs w:val="20"/>
    </w:rPr>
  </w:style>
  <w:style w:type="paragraph" w:styleId="Endnotentext">
    <w:name w:val="endnote text"/>
    <w:basedOn w:val="Standard"/>
    <w:link w:val="EndnotentextZchn"/>
    <w:uiPriority w:val="99"/>
    <w:semiHidden/>
    <w:unhideWhenUsed/>
    <w:pPr>
      <w:spacing w:after="0" w:line="240" w:lineRule="auto"/>
    </w:pPr>
    <w:rPr>
      <w:sz w:val="20"/>
      <w:szCs w:val="20"/>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dexberschrift">
    <w:name w:val="index heading"/>
    <w:basedOn w:val="Heading"/>
  </w:style>
  <w:style w:type="paragraph" w:styleId="Inhaltsverzeichnisberschrift">
    <w:name w:val="TOC Heading"/>
    <w:uiPriority w:val="39"/>
    <w:unhideWhenUsed/>
    <w:pPr>
      <w:spacing w:after="200" w:line="276" w:lineRule="auto"/>
    </w:pPr>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customStyle="1" w:styleId="Textneu">
    <w:name w:val="Text neu"/>
    <w:qFormat/>
    <w:pPr>
      <w:spacing w:before="60" w:after="60"/>
      <w:jc w:val="both"/>
    </w:pPr>
    <w:rPr>
      <w:rFonts w:ascii="Arial Narrow" w:eastAsia="Times New Roman" w:hAnsi="Arial Narrow" w:cs="Arial Narrow"/>
      <w:color w:val="000000"/>
      <w:sz w:val="23"/>
      <w:szCs w:val="23"/>
      <w:lang w:val="de-DE" w:eastAsia="zh-CN"/>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1"/>
      </w:tcPr>
    </w:tblStylePr>
    <w:tblStylePr w:type="lastRow">
      <w:rPr>
        <w:b/>
        <w:sz w:val="22"/>
      </w:rPr>
      <w:tblPr/>
      <w:tcPr>
        <w:tcBorders>
          <w:top w:val="single" w:sz="4" w:space="0" w:color="FFFFFF" w:themeColor="light1"/>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5"/>
      </w:tcPr>
    </w:tblStylePr>
    <w:tblStylePr w:type="lastRow">
      <w:rPr>
        <w:b/>
        <w:sz w:val="22"/>
      </w:rPr>
      <w:tblPr/>
      <w:tcPr>
        <w:tcBorders>
          <w:top w:val="single" w:sz="4" w:space="0" w:color="FFFFFF" w:themeColor="light1"/>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val="de-DE" w:eastAsia="de-DE"/>
    </w:rPr>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Lined-Accent2">
    <w:name w:val="Lined - Accent 2"/>
    <w:basedOn w:val="NormaleTabelle"/>
    <w:uiPriority w:val="99"/>
    <w:rPr>
      <w:sz w:val="20"/>
      <w:szCs w:val="20"/>
      <w:lang w:val="de-DE" w:eastAsia="de-DE"/>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val="de-DE" w:eastAsia="de-DE"/>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val="de-DE" w:eastAsia="de-DE"/>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val="de-DE" w:eastAsia="de-DE"/>
    </w:rPr>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Lined-Accent6">
    <w:name w:val="Lined - Accent 6"/>
    <w:basedOn w:val="NormaleTabelle"/>
    <w:uiPriority w:val="99"/>
    <w:rPr>
      <w:sz w:val="20"/>
      <w:szCs w:val="20"/>
      <w:lang w:val="de-DE" w:eastAsia="de-DE"/>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val="de-DE"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NormaleTabelle"/>
    <w:uiPriority w:val="99"/>
    <w:rPr>
      <w:sz w:val="20"/>
      <w:szCs w:val="2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val="de-DE"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NormaleTabelle"/>
    <w:uiPriority w:val="99"/>
    <w:rPr>
      <w:sz w:val="20"/>
      <w:szCs w:val="2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styleId="berarbeitung">
    <w:name w:val="Revision"/>
    <w:hidden/>
    <w:uiPriority w:val="99"/>
    <w:semiHidden/>
    <w:rsid w:val="00241A9D"/>
    <w:pPr>
      <w:suppressAutoHyphens w:val="0"/>
    </w:pPr>
  </w:style>
  <w:style w:type="character" w:styleId="NichtaufgelsteErwhnung">
    <w:name w:val="Unresolved Mention"/>
    <w:basedOn w:val="Absatz-Standardschriftart"/>
    <w:uiPriority w:val="99"/>
    <w:semiHidden/>
    <w:unhideWhenUsed/>
    <w:rsid w:val="0082031D"/>
    <w:rPr>
      <w:color w:val="605E5C"/>
      <w:shd w:val="clear" w:color="auto" w:fill="E1DFDD"/>
    </w:rPr>
  </w:style>
  <w:style w:type="paragraph" w:styleId="StandardWeb">
    <w:name w:val="Normal (Web)"/>
    <w:basedOn w:val="Standard"/>
    <w:uiPriority w:val="99"/>
    <w:semiHidden/>
    <w:unhideWhenUsed/>
    <w:rsid w:val="00AB330F"/>
    <w:pPr>
      <w:suppressAutoHyphens w:val="0"/>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9714">
      <w:bodyDiv w:val="1"/>
      <w:marLeft w:val="0"/>
      <w:marRight w:val="0"/>
      <w:marTop w:val="0"/>
      <w:marBottom w:val="0"/>
      <w:divBdr>
        <w:top w:val="none" w:sz="0" w:space="0" w:color="auto"/>
        <w:left w:val="none" w:sz="0" w:space="0" w:color="auto"/>
        <w:bottom w:val="none" w:sz="0" w:space="0" w:color="auto"/>
        <w:right w:val="none" w:sz="0" w:space="0" w:color="auto"/>
      </w:divBdr>
    </w:div>
    <w:div w:id="226258298">
      <w:bodyDiv w:val="1"/>
      <w:marLeft w:val="0"/>
      <w:marRight w:val="0"/>
      <w:marTop w:val="0"/>
      <w:marBottom w:val="0"/>
      <w:divBdr>
        <w:top w:val="none" w:sz="0" w:space="0" w:color="auto"/>
        <w:left w:val="none" w:sz="0" w:space="0" w:color="auto"/>
        <w:bottom w:val="none" w:sz="0" w:space="0" w:color="auto"/>
        <w:right w:val="none" w:sz="0" w:space="0" w:color="auto"/>
      </w:divBdr>
    </w:div>
    <w:div w:id="384455118">
      <w:bodyDiv w:val="1"/>
      <w:marLeft w:val="0"/>
      <w:marRight w:val="0"/>
      <w:marTop w:val="0"/>
      <w:marBottom w:val="0"/>
      <w:divBdr>
        <w:top w:val="none" w:sz="0" w:space="0" w:color="auto"/>
        <w:left w:val="none" w:sz="0" w:space="0" w:color="auto"/>
        <w:bottom w:val="none" w:sz="0" w:space="0" w:color="auto"/>
        <w:right w:val="none" w:sz="0" w:space="0" w:color="auto"/>
      </w:divBdr>
    </w:div>
    <w:div w:id="397747671">
      <w:bodyDiv w:val="1"/>
      <w:marLeft w:val="0"/>
      <w:marRight w:val="0"/>
      <w:marTop w:val="0"/>
      <w:marBottom w:val="0"/>
      <w:divBdr>
        <w:top w:val="none" w:sz="0" w:space="0" w:color="auto"/>
        <w:left w:val="none" w:sz="0" w:space="0" w:color="auto"/>
        <w:bottom w:val="none" w:sz="0" w:space="0" w:color="auto"/>
        <w:right w:val="none" w:sz="0" w:space="0" w:color="auto"/>
      </w:divBdr>
      <w:divsChild>
        <w:div w:id="474496388">
          <w:marLeft w:val="0"/>
          <w:marRight w:val="0"/>
          <w:marTop w:val="0"/>
          <w:marBottom w:val="0"/>
          <w:divBdr>
            <w:top w:val="none" w:sz="0" w:space="0" w:color="auto"/>
            <w:left w:val="none" w:sz="0" w:space="0" w:color="auto"/>
            <w:bottom w:val="none" w:sz="0" w:space="0" w:color="auto"/>
            <w:right w:val="none" w:sz="0" w:space="0" w:color="auto"/>
          </w:divBdr>
          <w:divsChild>
            <w:div w:id="2075197521">
              <w:marLeft w:val="0"/>
              <w:marRight w:val="0"/>
              <w:marTop w:val="0"/>
              <w:marBottom w:val="0"/>
              <w:divBdr>
                <w:top w:val="none" w:sz="0" w:space="0" w:color="auto"/>
                <w:left w:val="none" w:sz="0" w:space="0" w:color="auto"/>
                <w:bottom w:val="none" w:sz="0" w:space="0" w:color="auto"/>
                <w:right w:val="none" w:sz="0" w:space="0" w:color="auto"/>
              </w:divBdr>
              <w:divsChild>
                <w:div w:id="1821800987">
                  <w:marLeft w:val="0"/>
                  <w:marRight w:val="0"/>
                  <w:marTop w:val="0"/>
                  <w:marBottom w:val="0"/>
                  <w:divBdr>
                    <w:top w:val="none" w:sz="0" w:space="0" w:color="auto"/>
                    <w:left w:val="none" w:sz="0" w:space="0" w:color="auto"/>
                    <w:bottom w:val="none" w:sz="0" w:space="0" w:color="auto"/>
                    <w:right w:val="none" w:sz="0" w:space="0" w:color="auto"/>
                  </w:divBdr>
                  <w:divsChild>
                    <w:div w:id="1228801683">
                      <w:marLeft w:val="0"/>
                      <w:marRight w:val="0"/>
                      <w:marTop w:val="0"/>
                      <w:marBottom w:val="0"/>
                      <w:divBdr>
                        <w:top w:val="none" w:sz="0" w:space="0" w:color="auto"/>
                        <w:left w:val="none" w:sz="0" w:space="0" w:color="auto"/>
                        <w:bottom w:val="none" w:sz="0" w:space="0" w:color="auto"/>
                        <w:right w:val="none" w:sz="0" w:space="0" w:color="auto"/>
                      </w:divBdr>
                    </w:div>
                    <w:div w:id="10879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043">
          <w:marLeft w:val="0"/>
          <w:marRight w:val="0"/>
          <w:marTop w:val="0"/>
          <w:marBottom w:val="0"/>
          <w:divBdr>
            <w:top w:val="none" w:sz="0" w:space="0" w:color="auto"/>
            <w:left w:val="none" w:sz="0" w:space="0" w:color="auto"/>
            <w:bottom w:val="none" w:sz="0" w:space="0" w:color="auto"/>
            <w:right w:val="none" w:sz="0" w:space="0" w:color="auto"/>
          </w:divBdr>
          <w:divsChild>
            <w:div w:id="190070364">
              <w:marLeft w:val="0"/>
              <w:marRight w:val="0"/>
              <w:marTop w:val="0"/>
              <w:marBottom w:val="0"/>
              <w:divBdr>
                <w:top w:val="none" w:sz="0" w:space="0" w:color="auto"/>
                <w:left w:val="none" w:sz="0" w:space="0" w:color="auto"/>
                <w:bottom w:val="none" w:sz="0" w:space="0" w:color="auto"/>
                <w:right w:val="none" w:sz="0" w:space="0" w:color="auto"/>
              </w:divBdr>
            </w:div>
            <w:div w:id="302389727">
              <w:marLeft w:val="0"/>
              <w:marRight w:val="0"/>
              <w:marTop w:val="0"/>
              <w:marBottom w:val="0"/>
              <w:divBdr>
                <w:top w:val="none" w:sz="0" w:space="0" w:color="auto"/>
                <w:left w:val="none" w:sz="0" w:space="0" w:color="auto"/>
                <w:bottom w:val="none" w:sz="0" w:space="0" w:color="auto"/>
                <w:right w:val="none" w:sz="0" w:space="0" w:color="auto"/>
              </w:divBdr>
              <w:divsChild>
                <w:div w:id="981078535">
                  <w:marLeft w:val="0"/>
                  <w:marRight w:val="0"/>
                  <w:marTop w:val="0"/>
                  <w:marBottom w:val="0"/>
                  <w:divBdr>
                    <w:top w:val="none" w:sz="0" w:space="0" w:color="auto"/>
                    <w:left w:val="none" w:sz="0" w:space="0" w:color="auto"/>
                    <w:bottom w:val="none" w:sz="0" w:space="0" w:color="auto"/>
                    <w:right w:val="none" w:sz="0" w:space="0" w:color="auto"/>
                  </w:divBdr>
                  <w:divsChild>
                    <w:div w:id="2004703957">
                      <w:marLeft w:val="0"/>
                      <w:marRight w:val="0"/>
                      <w:marTop w:val="0"/>
                      <w:marBottom w:val="0"/>
                      <w:divBdr>
                        <w:top w:val="none" w:sz="0" w:space="0" w:color="auto"/>
                        <w:left w:val="none" w:sz="0" w:space="0" w:color="auto"/>
                        <w:bottom w:val="none" w:sz="0" w:space="0" w:color="auto"/>
                        <w:right w:val="none" w:sz="0" w:space="0" w:color="auto"/>
                      </w:divBdr>
                    </w:div>
                    <w:div w:id="81510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1322">
          <w:marLeft w:val="0"/>
          <w:marRight w:val="0"/>
          <w:marTop w:val="0"/>
          <w:marBottom w:val="0"/>
          <w:divBdr>
            <w:top w:val="none" w:sz="0" w:space="0" w:color="auto"/>
            <w:left w:val="none" w:sz="0" w:space="0" w:color="auto"/>
            <w:bottom w:val="none" w:sz="0" w:space="0" w:color="auto"/>
            <w:right w:val="none" w:sz="0" w:space="0" w:color="auto"/>
          </w:divBdr>
          <w:divsChild>
            <w:div w:id="792672138">
              <w:marLeft w:val="0"/>
              <w:marRight w:val="0"/>
              <w:marTop w:val="0"/>
              <w:marBottom w:val="0"/>
              <w:divBdr>
                <w:top w:val="none" w:sz="0" w:space="0" w:color="auto"/>
                <w:left w:val="none" w:sz="0" w:space="0" w:color="auto"/>
                <w:bottom w:val="none" w:sz="0" w:space="0" w:color="auto"/>
                <w:right w:val="none" w:sz="0" w:space="0" w:color="auto"/>
              </w:divBdr>
            </w:div>
            <w:div w:id="916864072">
              <w:marLeft w:val="0"/>
              <w:marRight w:val="0"/>
              <w:marTop w:val="0"/>
              <w:marBottom w:val="0"/>
              <w:divBdr>
                <w:top w:val="none" w:sz="0" w:space="0" w:color="auto"/>
                <w:left w:val="none" w:sz="0" w:space="0" w:color="auto"/>
                <w:bottom w:val="none" w:sz="0" w:space="0" w:color="auto"/>
                <w:right w:val="none" w:sz="0" w:space="0" w:color="auto"/>
              </w:divBdr>
              <w:divsChild>
                <w:div w:id="1352414243">
                  <w:marLeft w:val="0"/>
                  <w:marRight w:val="0"/>
                  <w:marTop w:val="0"/>
                  <w:marBottom w:val="0"/>
                  <w:divBdr>
                    <w:top w:val="none" w:sz="0" w:space="0" w:color="auto"/>
                    <w:left w:val="none" w:sz="0" w:space="0" w:color="auto"/>
                    <w:bottom w:val="none" w:sz="0" w:space="0" w:color="auto"/>
                    <w:right w:val="none" w:sz="0" w:space="0" w:color="auto"/>
                  </w:divBdr>
                  <w:divsChild>
                    <w:div w:id="868684994">
                      <w:marLeft w:val="0"/>
                      <w:marRight w:val="0"/>
                      <w:marTop w:val="0"/>
                      <w:marBottom w:val="0"/>
                      <w:divBdr>
                        <w:top w:val="none" w:sz="0" w:space="0" w:color="auto"/>
                        <w:left w:val="none" w:sz="0" w:space="0" w:color="auto"/>
                        <w:bottom w:val="none" w:sz="0" w:space="0" w:color="auto"/>
                        <w:right w:val="none" w:sz="0" w:space="0" w:color="auto"/>
                      </w:divBdr>
                    </w:div>
                    <w:div w:id="159720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666563">
      <w:bodyDiv w:val="1"/>
      <w:marLeft w:val="0"/>
      <w:marRight w:val="0"/>
      <w:marTop w:val="0"/>
      <w:marBottom w:val="0"/>
      <w:divBdr>
        <w:top w:val="none" w:sz="0" w:space="0" w:color="auto"/>
        <w:left w:val="none" w:sz="0" w:space="0" w:color="auto"/>
        <w:bottom w:val="none" w:sz="0" w:space="0" w:color="auto"/>
        <w:right w:val="none" w:sz="0" w:space="0" w:color="auto"/>
      </w:divBdr>
      <w:divsChild>
        <w:div w:id="1975326582">
          <w:marLeft w:val="0"/>
          <w:marRight w:val="0"/>
          <w:marTop w:val="0"/>
          <w:marBottom w:val="0"/>
          <w:divBdr>
            <w:top w:val="none" w:sz="0" w:space="0" w:color="auto"/>
            <w:left w:val="none" w:sz="0" w:space="0" w:color="auto"/>
            <w:bottom w:val="none" w:sz="0" w:space="0" w:color="auto"/>
            <w:right w:val="none" w:sz="0" w:space="0" w:color="auto"/>
          </w:divBdr>
        </w:div>
      </w:divsChild>
    </w:div>
    <w:div w:id="517429083">
      <w:bodyDiv w:val="1"/>
      <w:marLeft w:val="0"/>
      <w:marRight w:val="0"/>
      <w:marTop w:val="0"/>
      <w:marBottom w:val="0"/>
      <w:divBdr>
        <w:top w:val="none" w:sz="0" w:space="0" w:color="auto"/>
        <w:left w:val="none" w:sz="0" w:space="0" w:color="auto"/>
        <w:bottom w:val="none" w:sz="0" w:space="0" w:color="auto"/>
        <w:right w:val="none" w:sz="0" w:space="0" w:color="auto"/>
      </w:divBdr>
      <w:divsChild>
        <w:div w:id="2028287545">
          <w:marLeft w:val="0"/>
          <w:marRight w:val="0"/>
          <w:marTop w:val="0"/>
          <w:marBottom w:val="0"/>
          <w:divBdr>
            <w:top w:val="none" w:sz="0" w:space="0" w:color="auto"/>
            <w:left w:val="none" w:sz="0" w:space="0" w:color="auto"/>
            <w:bottom w:val="none" w:sz="0" w:space="0" w:color="auto"/>
            <w:right w:val="none" w:sz="0" w:space="0" w:color="auto"/>
          </w:divBdr>
        </w:div>
        <w:div w:id="842164706">
          <w:marLeft w:val="0"/>
          <w:marRight w:val="0"/>
          <w:marTop w:val="0"/>
          <w:marBottom w:val="0"/>
          <w:divBdr>
            <w:top w:val="none" w:sz="0" w:space="0" w:color="auto"/>
            <w:left w:val="none" w:sz="0" w:space="0" w:color="auto"/>
            <w:bottom w:val="none" w:sz="0" w:space="0" w:color="auto"/>
            <w:right w:val="none" w:sz="0" w:space="0" w:color="auto"/>
          </w:divBdr>
        </w:div>
        <w:div w:id="633365935">
          <w:marLeft w:val="0"/>
          <w:marRight w:val="0"/>
          <w:marTop w:val="0"/>
          <w:marBottom w:val="0"/>
          <w:divBdr>
            <w:top w:val="none" w:sz="0" w:space="0" w:color="auto"/>
            <w:left w:val="none" w:sz="0" w:space="0" w:color="auto"/>
            <w:bottom w:val="none" w:sz="0" w:space="0" w:color="auto"/>
            <w:right w:val="none" w:sz="0" w:space="0" w:color="auto"/>
          </w:divBdr>
        </w:div>
      </w:divsChild>
    </w:div>
    <w:div w:id="581527533">
      <w:bodyDiv w:val="1"/>
      <w:marLeft w:val="0"/>
      <w:marRight w:val="0"/>
      <w:marTop w:val="0"/>
      <w:marBottom w:val="0"/>
      <w:divBdr>
        <w:top w:val="none" w:sz="0" w:space="0" w:color="auto"/>
        <w:left w:val="none" w:sz="0" w:space="0" w:color="auto"/>
        <w:bottom w:val="none" w:sz="0" w:space="0" w:color="auto"/>
        <w:right w:val="none" w:sz="0" w:space="0" w:color="auto"/>
      </w:divBdr>
    </w:div>
    <w:div w:id="637032634">
      <w:bodyDiv w:val="1"/>
      <w:marLeft w:val="0"/>
      <w:marRight w:val="0"/>
      <w:marTop w:val="0"/>
      <w:marBottom w:val="0"/>
      <w:divBdr>
        <w:top w:val="none" w:sz="0" w:space="0" w:color="auto"/>
        <w:left w:val="none" w:sz="0" w:space="0" w:color="auto"/>
        <w:bottom w:val="none" w:sz="0" w:space="0" w:color="auto"/>
        <w:right w:val="none" w:sz="0" w:space="0" w:color="auto"/>
      </w:divBdr>
      <w:divsChild>
        <w:div w:id="2025090330">
          <w:marLeft w:val="0"/>
          <w:marRight w:val="0"/>
          <w:marTop w:val="0"/>
          <w:marBottom w:val="0"/>
          <w:divBdr>
            <w:top w:val="none" w:sz="0" w:space="0" w:color="auto"/>
            <w:left w:val="none" w:sz="0" w:space="0" w:color="auto"/>
            <w:bottom w:val="none" w:sz="0" w:space="0" w:color="auto"/>
            <w:right w:val="none" w:sz="0" w:space="0" w:color="auto"/>
          </w:divBdr>
        </w:div>
      </w:divsChild>
    </w:div>
    <w:div w:id="932395479">
      <w:bodyDiv w:val="1"/>
      <w:marLeft w:val="0"/>
      <w:marRight w:val="0"/>
      <w:marTop w:val="0"/>
      <w:marBottom w:val="0"/>
      <w:divBdr>
        <w:top w:val="none" w:sz="0" w:space="0" w:color="auto"/>
        <w:left w:val="none" w:sz="0" w:space="0" w:color="auto"/>
        <w:bottom w:val="none" w:sz="0" w:space="0" w:color="auto"/>
        <w:right w:val="none" w:sz="0" w:space="0" w:color="auto"/>
      </w:divBdr>
    </w:div>
    <w:div w:id="1025326584">
      <w:bodyDiv w:val="1"/>
      <w:marLeft w:val="0"/>
      <w:marRight w:val="0"/>
      <w:marTop w:val="0"/>
      <w:marBottom w:val="0"/>
      <w:divBdr>
        <w:top w:val="none" w:sz="0" w:space="0" w:color="auto"/>
        <w:left w:val="none" w:sz="0" w:space="0" w:color="auto"/>
        <w:bottom w:val="none" w:sz="0" w:space="0" w:color="auto"/>
        <w:right w:val="none" w:sz="0" w:space="0" w:color="auto"/>
      </w:divBdr>
    </w:div>
    <w:div w:id="1168397775">
      <w:bodyDiv w:val="1"/>
      <w:marLeft w:val="0"/>
      <w:marRight w:val="0"/>
      <w:marTop w:val="0"/>
      <w:marBottom w:val="0"/>
      <w:divBdr>
        <w:top w:val="none" w:sz="0" w:space="0" w:color="auto"/>
        <w:left w:val="none" w:sz="0" w:space="0" w:color="auto"/>
        <w:bottom w:val="none" w:sz="0" w:space="0" w:color="auto"/>
        <w:right w:val="none" w:sz="0" w:space="0" w:color="auto"/>
      </w:divBdr>
    </w:div>
    <w:div w:id="1182160396">
      <w:bodyDiv w:val="1"/>
      <w:marLeft w:val="0"/>
      <w:marRight w:val="0"/>
      <w:marTop w:val="0"/>
      <w:marBottom w:val="0"/>
      <w:divBdr>
        <w:top w:val="none" w:sz="0" w:space="0" w:color="auto"/>
        <w:left w:val="none" w:sz="0" w:space="0" w:color="auto"/>
        <w:bottom w:val="none" w:sz="0" w:space="0" w:color="auto"/>
        <w:right w:val="none" w:sz="0" w:space="0" w:color="auto"/>
      </w:divBdr>
    </w:div>
    <w:div w:id="1301230243">
      <w:bodyDiv w:val="1"/>
      <w:marLeft w:val="0"/>
      <w:marRight w:val="0"/>
      <w:marTop w:val="0"/>
      <w:marBottom w:val="0"/>
      <w:divBdr>
        <w:top w:val="none" w:sz="0" w:space="0" w:color="auto"/>
        <w:left w:val="none" w:sz="0" w:space="0" w:color="auto"/>
        <w:bottom w:val="none" w:sz="0" w:space="0" w:color="auto"/>
        <w:right w:val="none" w:sz="0" w:space="0" w:color="auto"/>
      </w:divBdr>
    </w:div>
    <w:div w:id="1349983454">
      <w:bodyDiv w:val="1"/>
      <w:marLeft w:val="0"/>
      <w:marRight w:val="0"/>
      <w:marTop w:val="0"/>
      <w:marBottom w:val="0"/>
      <w:divBdr>
        <w:top w:val="none" w:sz="0" w:space="0" w:color="auto"/>
        <w:left w:val="none" w:sz="0" w:space="0" w:color="auto"/>
        <w:bottom w:val="none" w:sz="0" w:space="0" w:color="auto"/>
        <w:right w:val="none" w:sz="0" w:space="0" w:color="auto"/>
      </w:divBdr>
      <w:divsChild>
        <w:div w:id="1467233129">
          <w:marLeft w:val="0"/>
          <w:marRight w:val="0"/>
          <w:marTop w:val="0"/>
          <w:marBottom w:val="0"/>
          <w:divBdr>
            <w:top w:val="none" w:sz="0" w:space="0" w:color="auto"/>
            <w:left w:val="none" w:sz="0" w:space="0" w:color="auto"/>
            <w:bottom w:val="none" w:sz="0" w:space="0" w:color="auto"/>
            <w:right w:val="none" w:sz="0" w:space="0" w:color="auto"/>
          </w:divBdr>
          <w:divsChild>
            <w:div w:id="1989701692">
              <w:marLeft w:val="0"/>
              <w:marRight w:val="0"/>
              <w:marTop w:val="0"/>
              <w:marBottom w:val="0"/>
              <w:divBdr>
                <w:top w:val="none" w:sz="0" w:space="0" w:color="auto"/>
                <w:left w:val="none" w:sz="0" w:space="0" w:color="auto"/>
                <w:bottom w:val="none" w:sz="0" w:space="0" w:color="auto"/>
                <w:right w:val="none" w:sz="0" w:space="0" w:color="auto"/>
              </w:divBdr>
              <w:divsChild>
                <w:div w:id="962003718">
                  <w:marLeft w:val="0"/>
                  <w:marRight w:val="0"/>
                  <w:marTop w:val="0"/>
                  <w:marBottom w:val="0"/>
                  <w:divBdr>
                    <w:top w:val="none" w:sz="0" w:space="0" w:color="auto"/>
                    <w:left w:val="none" w:sz="0" w:space="0" w:color="auto"/>
                    <w:bottom w:val="none" w:sz="0" w:space="0" w:color="auto"/>
                    <w:right w:val="none" w:sz="0" w:space="0" w:color="auto"/>
                  </w:divBdr>
                </w:div>
                <w:div w:id="1029840221">
                  <w:marLeft w:val="0"/>
                  <w:marRight w:val="0"/>
                  <w:marTop w:val="0"/>
                  <w:marBottom w:val="0"/>
                  <w:divBdr>
                    <w:top w:val="none" w:sz="0" w:space="0" w:color="auto"/>
                    <w:left w:val="none" w:sz="0" w:space="0" w:color="auto"/>
                    <w:bottom w:val="none" w:sz="0" w:space="0" w:color="auto"/>
                    <w:right w:val="none" w:sz="0" w:space="0" w:color="auto"/>
                  </w:divBdr>
                  <w:divsChild>
                    <w:div w:id="65567391">
                      <w:marLeft w:val="0"/>
                      <w:marRight w:val="0"/>
                      <w:marTop w:val="0"/>
                      <w:marBottom w:val="0"/>
                      <w:divBdr>
                        <w:top w:val="none" w:sz="0" w:space="0" w:color="auto"/>
                        <w:left w:val="none" w:sz="0" w:space="0" w:color="auto"/>
                        <w:bottom w:val="none" w:sz="0" w:space="0" w:color="auto"/>
                        <w:right w:val="none" w:sz="0" w:space="0" w:color="auto"/>
                      </w:divBdr>
                    </w:div>
                    <w:div w:id="15851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9222">
      <w:bodyDiv w:val="1"/>
      <w:marLeft w:val="0"/>
      <w:marRight w:val="0"/>
      <w:marTop w:val="0"/>
      <w:marBottom w:val="0"/>
      <w:divBdr>
        <w:top w:val="none" w:sz="0" w:space="0" w:color="auto"/>
        <w:left w:val="none" w:sz="0" w:space="0" w:color="auto"/>
        <w:bottom w:val="none" w:sz="0" w:space="0" w:color="auto"/>
        <w:right w:val="none" w:sz="0" w:space="0" w:color="auto"/>
      </w:divBdr>
      <w:divsChild>
        <w:div w:id="562326106">
          <w:marLeft w:val="0"/>
          <w:marRight w:val="0"/>
          <w:marTop w:val="0"/>
          <w:marBottom w:val="0"/>
          <w:divBdr>
            <w:top w:val="none" w:sz="0" w:space="0" w:color="auto"/>
            <w:left w:val="none" w:sz="0" w:space="0" w:color="auto"/>
            <w:bottom w:val="none" w:sz="0" w:space="0" w:color="auto"/>
            <w:right w:val="none" w:sz="0" w:space="0" w:color="auto"/>
          </w:divBdr>
        </w:div>
        <w:div w:id="567037732">
          <w:marLeft w:val="0"/>
          <w:marRight w:val="0"/>
          <w:marTop w:val="0"/>
          <w:marBottom w:val="0"/>
          <w:divBdr>
            <w:top w:val="none" w:sz="0" w:space="0" w:color="auto"/>
            <w:left w:val="none" w:sz="0" w:space="0" w:color="auto"/>
            <w:bottom w:val="none" w:sz="0" w:space="0" w:color="auto"/>
            <w:right w:val="none" w:sz="0" w:space="0" w:color="auto"/>
          </w:divBdr>
        </w:div>
        <w:div w:id="647171926">
          <w:marLeft w:val="0"/>
          <w:marRight w:val="0"/>
          <w:marTop w:val="0"/>
          <w:marBottom w:val="0"/>
          <w:divBdr>
            <w:top w:val="none" w:sz="0" w:space="0" w:color="auto"/>
            <w:left w:val="none" w:sz="0" w:space="0" w:color="auto"/>
            <w:bottom w:val="none" w:sz="0" w:space="0" w:color="auto"/>
            <w:right w:val="none" w:sz="0" w:space="0" w:color="auto"/>
          </w:divBdr>
        </w:div>
      </w:divsChild>
    </w:div>
    <w:div w:id="1762724435">
      <w:bodyDiv w:val="1"/>
      <w:marLeft w:val="0"/>
      <w:marRight w:val="0"/>
      <w:marTop w:val="0"/>
      <w:marBottom w:val="0"/>
      <w:divBdr>
        <w:top w:val="none" w:sz="0" w:space="0" w:color="auto"/>
        <w:left w:val="none" w:sz="0" w:space="0" w:color="auto"/>
        <w:bottom w:val="none" w:sz="0" w:space="0" w:color="auto"/>
        <w:right w:val="none" w:sz="0" w:space="0" w:color="auto"/>
      </w:divBdr>
    </w:div>
    <w:div w:id="1815372481">
      <w:bodyDiv w:val="1"/>
      <w:marLeft w:val="0"/>
      <w:marRight w:val="0"/>
      <w:marTop w:val="0"/>
      <w:marBottom w:val="0"/>
      <w:divBdr>
        <w:top w:val="none" w:sz="0" w:space="0" w:color="auto"/>
        <w:left w:val="none" w:sz="0" w:space="0" w:color="auto"/>
        <w:bottom w:val="none" w:sz="0" w:space="0" w:color="auto"/>
        <w:right w:val="none" w:sz="0" w:space="0" w:color="auto"/>
      </w:divBdr>
      <w:divsChild>
        <w:div w:id="21463833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er.awmf.org/de/leitlinien/detail/002-046" TargetMode="External"/><Relationship Id="rId5" Type="http://schemas.openxmlformats.org/officeDocument/2006/relationships/hyperlink" Target="https://doi.org/10.1007/s11553-026-01332-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6350" cap="flat" cmpd="sng" algn="ctr"/>
        <a:ln w="12700" cap="flat" cmpd="sng" algn="ctr"/>
        <a:ln w="19050" cap="flat" cmpd="sng" algn="ctr"/>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692</Words>
  <Characters>4364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Prel, Jean-Baptist</dc:creator>
  <dc:description/>
  <cp:lastModifiedBy>Hegewald, Janice</cp:lastModifiedBy>
  <cp:revision>5</cp:revision>
  <dcterms:created xsi:type="dcterms:W3CDTF">2026-08-27T20:02:00Z</dcterms:created>
  <dcterms:modified xsi:type="dcterms:W3CDTF">2026-08-27T20:07:00Z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e628456b-b18e-4aee-b6d4-3deb98ff79fd</vt:lpwstr>
  </property>
</Properties>
</file>